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tbl>
      <w:tblPr>
        <w:tblW w:w="10105" w:type="dxa"/>
        <w:jc w:val="left"/>
        <w:tblInd w:w="432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5101"/>
        <w:gridCol w:w="5004"/>
      </w:tblGrid>
      <w:tr>
        <w:tblPrEx>
          <w:shd w:val="clear" w:color="auto" w:fill="ced7e7"/>
        </w:tblPrEx>
        <w:trPr>
          <w:trHeight w:val="13669" w:hRule="atLeast"/>
        </w:trPr>
        <w:tc>
          <w:tcPr>
            <w:tcW w:type="dxa" w:w="510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200" w:line="228" w:lineRule="auto"/>
              <w:jc w:val="center"/>
              <w:rPr>
                <w:rFonts w:ascii="Times New Roman" w:cs="Times New Roman" w:hAnsi="Times New Roman" w:eastAsia="Times New Roman"/>
                <w:b w:val="1"/>
                <w:bCs w:val="1"/>
                <w:sz w:val="22"/>
                <w:szCs w:val="22"/>
                <w:shd w:val="nil" w:color="auto" w:fill="auto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>ОТЧЕТ ОБ ИТОГАХ ГОЛОСОВАНИЯ</w:t>
            </w:r>
          </w:p>
          <w:p>
            <w:pPr>
              <w:pStyle w:val="Normal.0"/>
              <w:bidi w:val="0"/>
              <w:spacing w:line="228" w:lineRule="auto"/>
              <w:ind w:left="0" w:right="0" w:firstLine="0"/>
              <w:jc w:val="center"/>
              <w:rPr>
                <w:rFonts w:ascii="Times New Roman" w:cs="Times New Roman" w:hAnsi="Times New Roman" w:eastAsia="Times New Roman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(</w:t>
            </w:r>
            <w:r>
              <w:rPr>
                <w:rFonts w:ascii="Times New Roman" w:hAnsi="Times New Roman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>с уточнением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>)</w:t>
            </w:r>
          </w:p>
          <w:p>
            <w:pPr>
              <w:pStyle w:val="Normal.0"/>
              <w:rPr>
                <w:rFonts w:ascii="Times New Roman" w:cs="Times New Roman" w:hAnsi="Times New Roman" w:eastAsia="Times New Roman"/>
                <w:sz w:val="22"/>
                <w:szCs w:val="22"/>
                <w:shd w:val="nil" w:color="auto" w:fill="auto"/>
                <w:lang w:val="ru-RU"/>
              </w:rPr>
            </w:pPr>
          </w:p>
          <w:p>
            <w:pPr>
              <w:pStyle w:val="Normal.0"/>
              <w:bidi w:val="0"/>
              <w:spacing w:before="120" w:line="228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b w:val="1"/>
                <w:bCs w:val="1"/>
                <w:sz w:val="21"/>
                <w:szCs w:val="21"/>
                <w:shd w:val="nil" w:color="auto" w:fill="auto"/>
                <w:rtl w:val="0"/>
              </w:rPr>
            </w:pPr>
            <w:r>
              <w:rPr>
                <w:rFonts w:ascii="Times New Roman" w:hAnsi="Times New Roman" w:hint="default"/>
                <w:b w:val="0"/>
                <w:bCs w:val="0"/>
                <w:sz w:val="22"/>
                <w:szCs w:val="22"/>
                <w:shd w:val="nil" w:color="auto" w:fill="auto"/>
                <w:rtl w:val="0"/>
                <w:lang w:val="ru-RU"/>
              </w:rPr>
              <w:t>Полное фирменное наименование общества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Публичное акционерное общество 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>"</w:t>
            </w:r>
            <w:r>
              <w:rPr>
                <w:rFonts w:ascii="Times New Roman" w:hAnsi="Times New Roman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РОСИНТЕР </w:t>
            </w:r>
            <w:r>
              <w:rPr>
                <w:rFonts w:ascii="Times New Roman" w:hAnsi="Times New Roman" w:hint="default"/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>РЕСТОРАНТС ХОЛДИНГ</w:t>
            </w:r>
            <w:r>
              <w:rPr>
                <w:rFonts w:ascii="Times New Roman" w:hAnsi="Times New Roman"/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" </w:t>
            </w:r>
            <w:r>
              <w:rPr>
                <w:rFonts w:ascii="Times New Roman" w:hAnsi="Times New Roman"/>
                <w:b w:val="0"/>
                <w:bCs w:val="0"/>
                <w:sz w:val="21"/>
                <w:szCs w:val="21"/>
                <w:shd w:val="nil" w:color="auto" w:fill="auto"/>
                <w:rtl w:val="0"/>
                <w:lang w:val="ru-RU"/>
              </w:rPr>
              <w:t>(</w:t>
            </w:r>
            <w:r>
              <w:rPr>
                <w:rFonts w:ascii="Times New Roman" w:hAnsi="Times New Roman" w:hint="default"/>
                <w:b w:val="0"/>
                <w:bCs w:val="0"/>
                <w:sz w:val="21"/>
                <w:szCs w:val="21"/>
                <w:shd w:val="nil" w:color="auto" w:fill="auto"/>
                <w:rtl w:val="0"/>
                <w:lang w:val="ru-RU"/>
              </w:rPr>
              <w:t>далее –</w:t>
            </w:r>
            <w:r>
              <w:rPr>
                <w:rFonts w:ascii="Times New Roman" w:hAnsi="Times New Roman" w:hint="default"/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 «Общество»</w:t>
            </w:r>
            <w:r>
              <w:rPr>
                <w:rFonts w:ascii="Times New Roman" w:hAnsi="Times New Roman"/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>).</w:t>
            </w:r>
          </w:p>
          <w:p>
            <w:pPr>
              <w:pStyle w:val="Normal.0"/>
              <w:bidi w:val="0"/>
              <w:spacing w:before="120" w:line="228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Fonts w:ascii="Times New Roman" w:hAnsi="Times New Roman" w:hint="default"/>
                <w:b w:val="0"/>
                <w:bCs w:val="0"/>
                <w:sz w:val="22"/>
                <w:szCs w:val="22"/>
                <w:shd w:val="nil" w:color="auto" w:fill="auto"/>
                <w:rtl w:val="0"/>
                <w:lang w:val="ru-RU"/>
              </w:rPr>
              <w:t>Место нахождения Общества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>Российская Федерация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>Москва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>.</w:t>
            </w:r>
          </w:p>
          <w:p>
            <w:pPr>
              <w:pStyle w:val="Normal.0"/>
              <w:bidi w:val="0"/>
              <w:spacing w:before="120" w:line="228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Fonts w:ascii="Times New Roman" w:hAnsi="Times New Roman" w:hint="default"/>
                <w:b w:val="0"/>
                <w:bCs w:val="0"/>
                <w:sz w:val="22"/>
                <w:szCs w:val="22"/>
                <w:shd w:val="nil" w:color="auto" w:fill="auto"/>
                <w:rtl w:val="0"/>
                <w:lang w:val="ru-RU"/>
              </w:rPr>
              <w:t>Адрес Общества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>Российская Федерация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, 111024, </w:t>
            </w:r>
            <w:r>
              <w:rPr>
                <w:rFonts w:ascii="Times New Roman" w:hAnsi="Times New Roman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>г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>Москва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>ул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>Душинская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>д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.7, </w:t>
            </w:r>
            <w:r>
              <w:rPr>
                <w:rFonts w:ascii="Times New Roman" w:hAnsi="Times New Roman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>стр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>.1.</w:t>
            </w:r>
          </w:p>
          <w:p>
            <w:pPr>
              <w:pStyle w:val="Normal.0"/>
              <w:bidi w:val="0"/>
              <w:spacing w:before="120" w:line="228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Fonts w:ascii="Times New Roman" w:hAnsi="Times New Roman" w:hint="default"/>
                <w:sz w:val="22"/>
                <w:szCs w:val="22"/>
                <w:shd w:val="nil" w:color="auto" w:fill="auto"/>
                <w:rtl w:val="0"/>
                <w:lang w:val="ru-RU"/>
              </w:rPr>
              <w:t>Вид общего собрания</w:t>
            </w:r>
            <w:r>
              <w:rPr>
                <w:rFonts w:ascii="Times New Roman" w:hAnsi="Times New Roman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>внеочередное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>.</w:t>
            </w:r>
          </w:p>
          <w:p>
            <w:pPr>
              <w:pStyle w:val="Normal.0"/>
              <w:bidi w:val="0"/>
              <w:spacing w:before="120" w:line="228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Fonts w:ascii="Times New Roman" w:hAnsi="Times New Roman" w:hint="default"/>
                <w:b w:val="0"/>
                <w:bCs w:val="0"/>
                <w:sz w:val="22"/>
                <w:szCs w:val="22"/>
                <w:shd w:val="nil" w:color="auto" w:fill="auto"/>
                <w:rtl w:val="0"/>
                <w:lang w:val="ru-RU"/>
              </w:rPr>
              <w:t>Форма проведения общего собрания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>заочное голосование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>.</w:t>
            </w:r>
          </w:p>
          <w:p>
            <w:pPr>
              <w:pStyle w:val="Normal.0"/>
              <w:bidi w:val="0"/>
              <w:spacing w:before="120" w:line="228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Fonts w:ascii="Times New Roman" w:hAnsi="Times New Roman" w:hint="default"/>
                <w:b w:val="0"/>
                <w:bCs w:val="0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Дата проведения общего собрания 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shd w:val="nil" w:color="auto" w:fill="auto"/>
                <w:rtl w:val="0"/>
                <w:lang w:val="ru-RU"/>
              </w:rPr>
              <w:t>(</w:t>
            </w:r>
            <w:r>
              <w:rPr>
                <w:rFonts w:ascii="Times New Roman" w:hAnsi="Times New Roman" w:hint="default"/>
                <w:b w:val="0"/>
                <w:bCs w:val="0"/>
                <w:sz w:val="22"/>
                <w:szCs w:val="22"/>
                <w:shd w:val="nil" w:color="auto" w:fill="auto"/>
                <w:rtl w:val="0"/>
                <w:lang w:val="ru-RU"/>
              </w:rPr>
              <w:t>дата окончания приема бюллетеней для голосования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): 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31 </w:t>
            </w:r>
            <w:r>
              <w:rPr>
                <w:rFonts w:ascii="Times New Roman" w:hAnsi="Times New Roman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января 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>2024.</w:t>
            </w:r>
          </w:p>
          <w:p>
            <w:pPr>
              <w:pStyle w:val="Body Text Indent 3"/>
              <w:bidi w:val="0"/>
              <w:spacing w:before="120" w:line="228" w:lineRule="auto"/>
              <w:ind w:left="0" w:right="0" w:firstLine="0"/>
              <w:jc w:val="both"/>
              <w:rPr>
                <w:sz w:val="22"/>
                <w:szCs w:val="22"/>
                <w:shd w:val="nil" w:color="auto" w:fill="auto"/>
                <w:rtl w:val="0"/>
              </w:rPr>
            </w:pPr>
            <w:r>
              <w:rPr>
                <w:sz w:val="22"/>
                <w:szCs w:val="22"/>
                <w:shd w:val="nil" w:color="auto" w:fill="auto"/>
                <w:rtl w:val="0"/>
                <w:lang w:val="ru-RU"/>
              </w:rPr>
              <w:t xml:space="preserve">Дата определения </w:t>
            </w:r>
            <w:r>
              <w:rPr>
                <w:sz w:val="22"/>
                <w:szCs w:val="22"/>
                <w:shd w:val="nil" w:color="auto" w:fill="auto"/>
                <w:rtl w:val="0"/>
                <w:lang w:val="ru-RU"/>
              </w:rPr>
              <w:t>(</w:t>
            </w:r>
            <w:r>
              <w:rPr>
                <w:sz w:val="22"/>
                <w:szCs w:val="22"/>
                <w:shd w:val="nil" w:color="auto" w:fill="auto"/>
                <w:rtl w:val="0"/>
                <w:lang w:val="ru-RU"/>
              </w:rPr>
              <w:t>фиксации</w:t>
            </w:r>
            <w:r>
              <w:rPr>
                <w:sz w:val="22"/>
                <w:szCs w:val="22"/>
                <w:shd w:val="nil" w:color="auto" w:fill="auto"/>
                <w:rtl w:val="0"/>
                <w:lang w:val="ru-RU"/>
              </w:rPr>
              <w:t xml:space="preserve">) </w:t>
            </w:r>
            <w:r>
              <w:rPr>
                <w:sz w:val="22"/>
                <w:szCs w:val="22"/>
                <w:shd w:val="nil" w:color="auto" w:fill="auto"/>
                <w:rtl w:val="0"/>
                <w:lang w:val="ru-RU"/>
              </w:rPr>
              <w:t>лиц</w:t>
            </w:r>
            <w:r>
              <w:rPr>
                <w:sz w:val="22"/>
                <w:szCs w:val="22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sz w:val="22"/>
                <w:szCs w:val="22"/>
                <w:shd w:val="nil" w:color="auto" w:fill="auto"/>
                <w:rtl w:val="0"/>
                <w:lang w:val="ru-RU"/>
              </w:rPr>
              <w:t>имевших право на участие в общем собрании</w:t>
            </w:r>
            <w:r>
              <w:rPr>
                <w:sz w:val="22"/>
                <w:szCs w:val="22"/>
                <w:shd w:val="nil" w:color="auto" w:fill="auto"/>
                <w:rtl w:val="0"/>
                <w:lang w:val="ru-RU"/>
              </w:rPr>
              <w:t xml:space="preserve">: </w:t>
            </w: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09 </w:t>
            </w: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января </w:t>
            </w: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2024 </w:t>
            </w: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>г</w:t>
            </w:r>
            <w:r>
              <w:rPr>
                <w:sz w:val="22"/>
                <w:szCs w:val="22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shd w:val="nil" w:color="auto" w:fill="auto"/>
                <w:lang w:val="ru-RU"/>
              </w:rPr>
              <w:br w:type="textWrapping"/>
            </w:r>
          </w:p>
          <w:p>
            <w:pPr>
              <w:pStyle w:val="Normal.0"/>
              <w:bidi w:val="0"/>
              <w:spacing w:before="120" w:line="228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>Счетная комиссия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>:</w:t>
            </w:r>
          </w:p>
          <w:p>
            <w:pPr>
              <w:pStyle w:val="Normal.0"/>
              <w:bidi w:val="0"/>
              <w:spacing w:before="60" w:line="228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Fonts w:ascii="Times New Roman" w:hAnsi="Times New Roman" w:hint="default"/>
                <w:b w:val="0"/>
                <w:bCs w:val="0"/>
                <w:sz w:val="22"/>
                <w:szCs w:val="22"/>
                <w:shd w:val="nil" w:color="auto" w:fill="auto"/>
                <w:rtl w:val="0"/>
                <w:lang w:val="ru-RU"/>
              </w:rPr>
              <w:t>Функции счетной комиссии выполнял регистратор Общества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shd w:val="nil" w:color="auto" w:fill="auto"/>
                <w:rtl w:val="0"/>
                <w:lang w:val="ru-RU"/>
              </w:rPr>
              <w:t>.</w:t>
            </w:r>
          </w:p>
          <w:p>
            <w:pPr>
              <w:pStyle w:val="Normal.0"/>
              <w:bidi w:val="0"/>
              <w:spacing w:before="60" w:line="228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Fonts w:ascii="Times New Roman" w:hAnsi="Times New Roman" w:hint="default"/>
                <w:sz w:val="22"/>
                <w:szCs w:val="22"/>
                <w:shd w:val="nil" w:color="auto" w:fill="auto"/>
                <w:rtl w:val="0"/>
                <w:lang w:val="ru-RU"/>
              </w:rPr>
              <w:t>Полное фирменное наименование регистратора</w:t>
            </w:r>
            <w:r>
              <w:rPr>
                <w:rFonts w:ascii="Times New Roman" w:hAnsi="Times New Roman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>Акционерное общество «РДЦ ПАРИТЕТ»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>.</w:t>
            </w:r>
          </w:p>
          <w:p>
            <w:pPr>
              <w:pStyle w:val="Normal.0"/>
              <w:bidi w:val="0"/>
              <w:spacing w:before="60" w:line="228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Fonts w:ascii="Times New Roman" w:hAnsi="Times New Roman" w:hint="default"/>
                <w:b w:val="0"/>
                <w:bCs w:val="0"/>
                <w:sz w:val="22"/>
                <w:szCs w:val="22"/>
                <w:shd w:val="nil" w:color="auto" w:fill="auto"/>
                <w:rtl w:val="0"/>
                <w:lang w:val="ru-RU"/>
              </w:rPr>
              <w:t>Место нахождения регистратора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>Российская Федерация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>г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>Москва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>.</w:t>
            </w:r>
          </w:p>
          <w:p>
            <w:pPr>
              <w:pStyle w:val="Normal.0"/>
              <w:bidi w:val="0"/>
              <w:spacing w:before="60" w:line="228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Fonts w:ascii="Times New Roman" w:hAnsi="Times New Roman" w:hint="default"/>
                <w:sz w:val="22"/>
                <w:szCs w:val="22"/>
                <w:shd w:val="nil" w:color="auto" w:fill="auto"/>
                <w:rtl w:val="0"/>
                <w:lang w:val="ru-RU"/>
              </w:rPr>
              <w:t>Адрес регистратора</w:t>
            </w:r>
            <w:r>
              <w:rPr>
                <w:rFonts w:ascii="Times New Roman" w:hAnsi="Times New Roman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115114, </w:t>
            </w:r>
            <w:r>
              <w:rPr>
                <w:rFonts w:ascii="Times New Roman" w:hAnsi="Times New Roman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>г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>Москва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>вн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>.</w:t>
            </w:r>
            <w:r>
              <w:rPr>
                <w:rFonts w:ascii="Times New Roman" w:hAnsi="Times New Roman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>тер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>.</w:t>
            </w:r>
            <w:r>
              <w:rPr>
                <w:rFonts w:ascii="Times New Roman" w:hAnsi="Times New Roman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>г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>.</w:t>
            </w:r>
            <w:r>
              <w:rPr>
                <w:rFonts w:ascii="Times New Roman" w:hAnsi="Times New Roman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>муниципальный округ Даниловский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>пер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>. 2-</w:t>
            </w:r>
            <w:r>
              <w:rPr>
                <w:rFonts w:ascii="Times New Roman" w:hAnsi="Times New Roman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>й Кожевнический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>д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. 12, </w:t>
            </w:r>
            <w:r>
              <w:rPr>
                <w:rFonts w:ascii="Times New Roman" w:hAnsi="Times New Roman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>стр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. 2, </w:t>
            </w:r>
            <w:r>
              <w:rPr>
                <w:rFonts w:ascii="Times New Roman" w:hAnsi="Times New Roman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этаж 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3, </w:t>
            </w:r>
            <w:r>
              <w:rPr>
                <w:rFonts w:ascii="Times New Roman" w:hAnsi="Times New Roman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>помещ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XVI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>комната №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4. </w:t>
            </w:r>
          </w:p>
          <w:p>
            <w:pPr>
              <w:pStyle w:val="Normal.0"/>
              <w:bidi w:val="0"/>
              <w:spacing w:before="60" w:line="228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Fonts w:ascii="Times New Roman" w:hAnsi="Times New Roman" w:hint="default"/>
                <w:sz w:val="22"/>
                <w:szCs w:val="22"/>
                <w:shd w:val="nil" w:color="auto" w:fill="auto"/>
                <w:rtl w:val="0"/>
                <w:lang w:val="ru-RU"/>
              </w:rPr>
              <w:t>Уполномоченное лицо регистратора</w:t>
            </w:r>
            <w:r>
              <w:rPr>
                <w:rFonts w:ascii="Times New Roman" w:hAnsi="Times New Roman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>Завьялова Галина Этгордовна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>.</w:t>
            </w:r>
          </w:p>
          <w:p>
            <w:pPr>
              <w:pStyle w:val="Normal.0"/>
              <w:bidi w:val="0"/>
              <w:spacing w:before="120" w:line="228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Fonts w:ascii="Times New Roman" w:hAnsi="Times New Roman" w:hint="default"/>
                <w:sz w:val="22"/>
                <w:szCs w:val="22"/>
                <w:shd w:val="nil" w:color="auto" w:fill="auto"/>
                <w:rtl w:val="0"/>
                <w:lang w:val="ru-RU"/>
              </w:rPr>
              <w:t>Председательствующий на общем собрании</w:t>
            </w:r>
            <w:r>
              <w:rPr>
                <w:rFonts w:ascii="Times New Roman" w:hAnsi="Times New Roman"/>
                <w:sz w:val="22"/>
                <w:szCs w:val="22"/>
                <w:shd w:val="nil" w:color="auto" w:fill="auto"/>
                <w:rtl w:val="0"/>
                <w:lang w:val="ru-RU"/>
              </w:rPr>
              <w:t>:</w:t>
            </w:r>
            <w:r>
              <w:rPr>
                <w:rFonts w:ascii="Times New Roman" w:hAnsi="Times New Roman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 Ростислав Ордовский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>Танаевский Бланко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>.</w:t>
            </w:r>
          </w:p>
          <w:p>
            <w:pPr>
              <w:pStyle w:val="Normal.0"/>
              <w:bidi w:val="0"/>
              <w:spacing w:before="120" w:line="228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Fonts w:ascii="Times New Roman" w:hAnsi="Times New Roman" w:hint="default"/>
                <w:sz w:val="22"/>
                <w:szCs w:val="22"/>
                <w:shd w:val="nil" w:color="auto" w:fill="auto"/>
                <w:rtl w:val="0"/>
                <w:lang w:val="ru-RU"/>
              </w:rPr>
              <w:t>Секретарь общего собрания</w:t>
            </w:r>
            <w:r>
              <w:rPr>
                <w:rFonts w:ascii="Times New Roman" w:hAnsi="Times New Roman"/>
                <w:sz w:val="22"/>
                <w:szCs w:val="22"/>
                <w:shd w:val="nil" w:color="auto" w:fill="auto"/>
                <w:rtl w:val="0"/>
                <w:lang w:val="ru-RU"/>
              </w:rPr>
              <w:t>:</w:t>
            </w:r>
            <w:r>
              <w:rPr>
                <w:rFonts w:ascii="Times New Roman" w:hAnsi="Times New Roman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 Надденная Мария Анатольевна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>.</w:t>
            </w:r>
          </w:p>
          <w:p>
            <w:pPr>
              <w:pStyle w:val="Normal.0"/>
              <w:bidi w:val="0"/>
              <w:spacing w:before="120" w:after="120" w:line="228" w:lineRule="auto"/>
              <w:ind w:left="0" w:right="0" w:firstLine="0"/>
              <w:jc w:val="center"/>
              <w:rPr>
                <w:rFonts w:ascii="Times New Roman" w:cs="Times New Roman" w:hAnsi="Times New Roman" w:eastAsia="Times New Roman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>Повестка дня общего собрания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>:</w:t>
            </w:r>
          </w:p>
          <w:p>
            <w:pPr>
              <w:pStyle w:val="Default"/>
              <w:bidi w:val="0"/>
              <w:spacing w:before="0" w:line="228" w:lineRule="auto"/>
              <w:ind w:left="0" w:right="0" w:firstLine="0"/>
              <w:jc w:val="both"/>
              <w:rPr>
                <w:spacing w:val="-3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spacing w:val="-3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1. </w:t>
            </w:r>
            <w:r>
              <w:rPr>
                <w:spacing w:val="-3"/>
                <w:sz w:val="22"/>
                <w:szCs w:val="22"/>
                <w:shd w:val="nil" w:color="auto" w:fill="auto"/>
                <w:rtl w:val="0"/>
                <w:lang w:val="ru-RU"/>
              </w:rPr>
              <w:t>Одобрение сделки</w:t>
            </w:r>
            <w:r>
              <w:rPr>
                <w:spacing w:val="-3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spacing w:val="-3"/>
                <w:sz w:val="22"/>
                <w:szCs w:val="22"/>
                <w:shd w:val="nil" w:color="auto" w:fill="auto"/>
                <w:rtl w:val="0"/>
                <w:lang w:val="ru-RU"/>
              </w:rPr>
              <w:t>в совершении которой имеется заинтересованность</w:t>
            </w:r>
            <w:r>
              <w:rPr>
                <w:spacing w:val="-3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. </w:t>
            </w:r>
          </w:p>
          <w:p>
            <w:pPr>
              <w:pStyle w:val="Normal.0"/>
              <w:spacing w:line="229" w:lineRule="auto"/>
              <w:jc w:val="both"/>
              <w:rPr>
                <w:rFonts w:ascii="Times New Roman" w:cs="Times New Roman" w:hAnsi="Times New Roman" w:eastAsia="Times New Roman"/>
                <w:sz w:val="22"/>
                <w:szCs w:val="22"/>
                <w:shd w:val="nil" w:color="auto" w:fill="auto"/>
                <w:lang w:val="en-US"/>
              </w:rPr>
            </w:pPr>
          </w:p>
          <w:p>
            <w:pPr>
              <w:pStyle w:val="Normal.0"/>
              <w:bidi w:val="0"/>
              <w:spacing w:line="229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b w:val="1"/>
                <w:bCs w:val="1"/>
                <w:sz w:val="22"/>
                <w:szCs w:val="22"/>
                <w:u w:val="single"/>
                <w:shd w:val="nil" w:color="auto" w:fill="auto"/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2"/>
                <w:szCs w:val="22"/>
                <w:u w:val="single"/>
                <w:shd w:val="nil" w:color="auto" w:fill="auto"/>
                <w:rtl w:val="0"/>
                <w:lang w:val="ru-RU"/>
              </w:rPr>
              <w:t>По первому вопросу повестки дня</w:t>
            </w:r>
          </w:p>
          <w:p>
            <w:pPr>
              <w:pStyle w:val="Normal.0"/>
              <w:bidi w:val="0"/>
              <w:spacing w:line="229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>«Одобрение сделки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>в совершении которой имеется заинтересованность»</w:t>
            </w:r>
          </w:p>
          <w:p>
            <w:pPr>
              <w:pStyle w:val="Normal.0"/>
              <w:bidi w:val="0"/>
              <w:spacing w:before="120" w:line="228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1"/>
                <w:szCs w:val="21"/>
                <w:shd w:val="nil" w:color="auto" w:fill="auto"/>
                <w:rtl w:val="0"/>
              </w:rPr>
            </w:pP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Число голосов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которыми обладали лица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включенные в список лиц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имевших право на участие в общем собрании по данному вопросу повестки дня общего собрания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>: 16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 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>305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 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>334.</w:t>
            </w:r>
          </w:p>
          <w:p>
            <w:pPr>
              <w:pStyle w:val="Normal.0"/>
              <w:bidi w:val="0"/>
              <w:spacing w:before="120" w:line="228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Число голосов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приходившихся на голосующие акции Общества по данному вопросу повестки дня 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en-US"/>
              </w:rPr>
              <w:t xml:space="preserve">  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общего собрания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определенное с учетом положений</w:t>
            </w:r>
          </w:p>
        </w:tc>
        <w:tc>
          <w:tcPr>
            <w:tcW w:type="dxa" w:w="500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200" w:line="228" w:lineRule="auto"/>
              <w:jc w:val="center"/>
              <w:rPr>
                <w:rFonts w:ascii="Times New Roman" w:cs="Times New Roman" w:hAnsi="Times New Roman" w:eastAsia="Times New Roman"/>
                <w:b w:val="1"/>
                <w:bCs w:val="1"/>
                <w:sz w:val="22"/>
                <w:szCs w:val="22"/>
                <w:shd w:val="nil" w:color="auto" w:fill="auto"/>
              </w:rPr>
            </w:pP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REPORT ON THE VOTING RESULTS </w:t>
            </w:r>
          </w:p>
          <w:p>
            <w:pPr>
              <w:pStyle w:val="Normal.0"/>
              <w:bidi w:val="0"/>
              <w:spacing w:line="228" w:lineRule="auto"/>
              <w:ind w:left="0" w:right="0" w:firstLine="0"/>
              <w:jc w:val="center"/>
              <w:rPr>
                <w:rFonts w:ascii="Times New Roman" w:cs="Times New Roman" w:hAnsi="Times New Roman" w:eastAsia="Times New Roman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(with clarification)</w:t>
            </w:r>
          </w:p>
          <w:p>
            <w:pPr>
              <w:pStyle w:val="Normal.0"/>
              <w:rPr>
                <w:rFonts w:ascii="Times New Roman" w:cs="Times New Roman" w:hAnsi="Times New Roman" w:eastAsia="Times New Roman"/>
                <w:sz w:val="22"/>
                <w:szCs w:val="22"/>
                <w:shd w:val="nil" w:color="auto" w:fill="auto"/>
                <w:lang w:val="en-US"/>
              </w:rPr>
            </w:pPr>
          </w:p>
          <w:p>
            <w:pPr>
              <w:pStyle w:val="Основной текст A"/>
              <w:suppressAutoHyphens w:val="1"/>
              <w:bidi w:val="0"/>
              <w:spacing w:before="120" w:line="228" w:lineRule="auto"/>
              <w:ind w:left="0" w:right="0" w:firstLine="0"/>
              <w:jc w:val="both"/>
              <w:rPr>
                <w:sz w:val="22"/>
                <w:szCs w:val="22"/>
                <w:shd w:val="nil" w:color="auto" w:fill="auto"/>
                <w:rtl w:val="0"/>
              </w:rPr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 xml:space="preserve">Full name of the company: </w:t>
            </w: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Public Joint Stock 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en-US"/>
              </w:rPr>
              <w:t>Company ROSINTER RESTAURANTS HOLDING</w:t>
            </w:r>
            <w:r>
              <w:rPr>
                <w:sz w:val="21"/>
                <w:szCs w:val="21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 xml:space="preserve">(hereinafter referred to as the </w:t>
            </w: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“</w:t>
            </w: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Company</w:t>
            </w: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”</w:t>
            </w: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).</w:t>
            </w:r>
          </w:p>
          <w:p>
            <w:pPr>
              <w:pStyle w:val="Основной текст A"/>
              <w:suppressAutoHyphens w:val="1"/>
              <w:bidi w:val="0"/>
              <w:spacing w:before="120" w:line="228" w:lineRule="auto"/>
              <w:ind w:left="0" w:right="0" w:firstLine="0"/>
              <w:jc w:val="both"/>
              <w:rPr>
                <w:sz w:val="22"/>
                <w:szCs w:val="22"/>
                <w:shd w:val="nil" w:color="auto" w:fill="auto"/>
                <w:rtl w:val="0"/>
              </w:rPr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 xml:space="preserve">Location of the Company: </w:t>
            </w: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Moscow, Russian Federation</w:t>
            </w: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.</w:t>
            </w:r>
          </w:p>
          <w:p>
            <w:pPr>
              <w:pStyle w:val="Основной текст A"/>
              <w:suppressAutoHyphens w:val="1"/>
              <w:bidi w:val="0"/>
              <w:spacing w:before="120" w:line="228" w:lineRule="auto"/>
              <w:ind w:left="0" w:right="0" w:firstLine="0"/>
              <w:jc w:val="both"/>
              <w:rPr>
                <w:b w:val="1"/>
                <w:bCs w:val="1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b w:val="0"/>
                <w:bCs w:val="0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Address of the Company: </w:t>
            </w: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7, Dushinskaya St., bldg.1, Moscow, 111024, Russian Federation.</w:t>
            </w:r>
          </w:p>
          <w:p>
            <w:pPr>
              <w:pStyle w:val="Normal.0"/>
              <w:bidi w:val="0"/>
              <w:spacing w:before="120" w:line="228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Type of the general meeting: 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extraordinary.</w:t>
            </w:r>
          </w:p>
          <w:p>
            <w:pPr>
              <w:pStyle w:val="Normal.0"/>
              <w:bidi w:val="0"/>
              <w:spacing w:before="120" w:line="228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Form of holding of the general meeting: 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absentee voting</w:t>
            </w:r>
            <w:r>
              <w:rPr>
                <w:rFonts w:ascii="Times New Roman" w:hAnsi="Times New Roman"/>
                <w:sz w:val="22"/>
                <w:szCs w:val="22"/>
                <w:shd w:val="nil" w:color="auto" w:fill="auto"/>
                <w:rtl w:val="0"/>
                <w:lang w:val="en-US"/>
              </w:rPr>
              <w:t>.</w:t>
            </w:r>
          </w:p>
          <w:p>
            <w:pPr>
              <w:pStyle w:val="Body Text Indent 3"/>
              <w:bidi w:val="0"/>
              <w:spacing w:before="120" w:line="228" w:lineRule="auto"/>
              <w:ind w:left="0" w:right="0" w:firstLine="0"/>
              <w:jc w:val="both"/>
              <w:rPr>
                <w:sz w:val="22"/>
                <w:szCs w:val="22"/>
                <w:shd w:val="nil" w:color="auto" w:fill="auto"/>
                <w:rtl w:val="0"/>
              </w:rPr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 xml:space="preserve">Date of holding of the general meeting (the closing date for receiving voting ballots): </w:t>
            </w:r>
            <w:r>
              <w:rPr>
                <w:b w:val="1"/>
                <w:bCs w:val="1"/>
                <w:spacing w:val="-1"/>
                <w:sz w:val="21"/>
                <w:szCs w:val="21"/>
                <w:shd w:val="nil" w:color="auto" w:fill="auto"/>
                <w:rtl w:val="0"/>
                <w:lang w:val="en-US"/>
              </w:rPr>
              <w:t xml:space="preserve">January </w:t>
            </w: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31, 2024</w:t>
            </w: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.</w:t>
            </w:r>
          </w:p>
          <w:p>
            <w:pPr>
              <w:pStyle w:val="Body Text Indent 3"/>
              <w:spacing w:line="228" w:lineRule="auto"/>
              <w:ind w:firstLine="0"/>
              <w:rPr>
                <w:sz w:val="22"/>
                <w:szCs w:val="22"/>
                <w:shd w:val="nil" w:color="auto" w:fill="auto"/>
                <w:lang w:val="en-US"/>
              </w:rPr>
            </w:pPr>
          </w:p>
          <w:p>
            <w:pPr>
              <w:pStyle w:val="Body Text Indent 3"/>
              <w:bidi w:val="0"/>
              <w:spacing w:before="120" w:line="228" w:lineRule="auto"/>
              <w:ind w:left="0" w:right="0" w:firstLine="0"/>
              <w:jc w:val="both"/>
              <w:rPr>
                <w:sz w:val="22"/>
                <w:szCs w:val="22"/>
                <w:shd w:val="nil" w:color="auto" w:fill="auto"/>
                <w:rtl w:val="0"/>
              </w:rPr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 xml:space="preserve">Date of determination (recording) of the persons entitled to participate in the general meeting: </w:t>
            </w:r>
            <w:r>
              <w:rPr>
                <w:b w:val="1"/>
                <w:bCs w:val="1"/>
                <w:spacing w:val="-1"/>
                <w:sz w:val="21"/>
                <w:szCs w:val="21"/>
                <w:shd w:val="nil" w:color="auto" w:fill="auto"/>
                <w:rtl w:val="0"/>
                <w:lang w:val="en-US"/>
              </w:rPr>
              <w:t>January 9</w:t>
            </w: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, 2024.</w:t>
            </w:r>
          </w:p>
          <w:p>
            <w:pPr>
              <w:pStyle w:val="Normal.0"/>
              <w:bidi w:val="0"/>
              <w:spacing w:before="120" w:line="228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Counting commission:</w:t>
            </w:r>
          </w:p>
          <w:p>
            <w:pPr>
              <w:pStyle w:val="Normal.0"/>
              <w:bidi w:val="0"/>
              <w:spacing w:before="60" w:line="228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shd w:val="nil" w:color="auto" w:fill="auto"/>
                <w:rtl w:val="0"/>
                <w:lang w:val="en-US"/>
              </w:rPr>
              <w:t>The functions of the counting commission were performed by the Company's registrar</w:t>
            </w:r>
          </w:p>
          <w:p>
            <w:pPr>
              <w:pStyle w:val="Normal.0"/>
              <w:bidi w:val="0"/>
              <w:spacing w:before="60" w:line="228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Full name of the registrar: 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Joint Stock Company </w:t>
            </w:r>
            <w:r>
              <w:rPr>
                <w:rFonts w:ascii="Times New Roman" w:hAnsi="Times New Roman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“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RD</w:t>
            </w:r>
            <w:r>
              <w:rPr>
                <w:rFonts w:ascii="Times New Roman" w:hAnsi="Times New Roman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С 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PARITET</w:t>
            </w:r>
            <w:r>
              <w:rPr>
                <w:rFonts w:ascii="Times New Roman" w:hAnsi="Times New Roman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”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.</w:t>
            </w:r>
          </w:p>
          <w:p>
            <w:pPr>
              <w:pStyle w:val="Normal.0"/>
              <w:bidi w:val="0"/>
              <w:spacing w:before="60" w:line="228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Location of the registrar: 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Moscow, Russian Federation</w:t>
            </w:r>
            <w:r>
              <w:rPr>
                <w:rFonts w:ascii="Times New Roman" w:hAnsi="Times New Roman"/>
                <w:sz w:val="22"/>
                <w:szCs w:val="22"/>
                <w:shd w:val="nil" w:color="auto" w:fill="auto"/>
                <w:rtl w:val="0"/>
                <w:lang w:val="en-US"/>
              </w:rPr>
              <w:t>.</w:t>
            </w:r>
          </w:p>
          <w:p>
            <w:pPr>
              <w:pStyle w:val="Normal.0"/>
              <w:bidi w:val="0"/>
              <w:spacing w:before="60" w:line="228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Address of the registrar: 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12, 2nd Kozhevnichesky  per., bld.2, 4th ent., 3rd floor, 115114, Moscow, Russian Federation.</w:t>
            </w:r>
          </w:p>
          <w:p>
            <w:pPr>
              <w:pStyle w:val="Normal.0"/>
              <w:spacing w:line="228" w:lineRule="auto"/>
              <w:jc w:val="both"/>
              <w:rPr>
                <w:rFonts w:ascii="Times New Roman" w:cs="Times New Roman" w:hAnsi="Times New Roman" w:eastAsia="Times New Roman"/>
                <w:sz w:val="22"/>
                <w:szCs w:val="22"/>
                <w:shd w:val="nil" w:color="auto" w:fill="auto"/>
                <w:lang w:val="en-US"/>
              </w:rPr>
            </w:pPr>
          </w:p>
          <w:p>
            <w:pPr>
              <w:pStyle w:val="Normal.0"/>
              <w:bidi w:val="0"/>
              <w:spacing w:before="60" w:line="228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The registrar's authorized person: 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Galina Zavialova.</w:t>
            </w:r>
          </w:p>
          <w:p>
            <w:pPr>
              <w:pStyle w:val="Основной текст A"/>
              <w:suppressAutoHyphens w:val="1"/>
              <w:spacing w:line="228" w:lineRule="auto"/>
              <w:rPr>
                <w:i w:val="1"/>
                <w:iCs w:val="1"/>
                <w:sz w:val="22"/>
                <w:szCs w:val="22"/>
                <w:shd w:val="nil" w:color="auto" w:fill="auto"/>
                <w:lang w:val="en-US"/>
              </w:rPr>
            </w:pPr>
          </w:p>
          <w:p>
            <w:pPr>
              <w:pStyle w:val="Основной текст A"/>
              <w:suppressAutoHyphens w:val="1"/>
              <w:bidi w:val="0"/>
              <w:spacing w:before="120" w:line="228" w:lineRule="auto"/>
              <w:ind w:left="0" w:right="0" w:firstLine="0"/>
              <w:jc w:val="both"/>
              <w:rPr>
                <w:sz w:val="22"/>
                <w:szCs w:val="22"/>
                <w:shd w:val="nil" w:color="auto" w:fill="auto"/>
                <w:rtl w:val="0"/>
              </w:rPr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 xml:space="preserve">Chairman of the general meeting: </w:t>
            </w: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Rostislav  Ordovsky-Tanaevsky Blanco</w:t>
            </w: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.</w:t>
            </w:r>
          </w:p>
          <w:p>
            <w:pPr>
              <w:pStyle w:val="Основной текст A"/>
              <w:suppressAutoHyphens w:val="1"/>
              <w:bidi w:val="0"/>
              <w:spacing w:before="120" w:line="228" w:lineRule="auto"/>
              <w:ind w:left="0" w:right="0" w:firstLine="0"/>
              <w:jc w:val="both"/>
              <w:rPr>
                <w:sz w:val="22"/>
                <w:szCs w:val="22"/>
                <w:shd w:val="nil" w:color="auto" w:fill="auto"/>
                <w:rtl w:val="0"/>
              </w:rPr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 xml:space="preserve">Secretary of the general meeting: </w:t>
            </w: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Maria Anatolievna Naddennaya</w:t>
            </w: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.</w:t>
            </w:r>
          </w:p>
          <w:p>
            <w:pPr>
              <w:pStyle w:val="Normal.0"/>
              <w:bidi w:val="0"/>
              <w:spacing w:before="120" w:after="120" w:line="228" w:lineRule="auto"/>
              <w:ind w:left="0" w:right="0" w:firstLine="0"/>
              <w:jc w:val="center"/>
              <w:rPr>
                <w:rFonts w:ascii="Times New Roman" w:cs="Times New Roman" w:hAnsi="Times New Roman" w:eastAsia="Times New Roman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Agenda of the general meeting:</w:t>
            </w:r>
          </w:p>
          <w:p>
            <w:pPr>
              <w:pStyle w:val="List Paragraph"/>
              <w:bidi w:val="0"/>
              <w:spacing w:line="228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shd w:val="nil" w:color="auto" w:fill="auto"/>
                <w:rtl w:val="0"/>
                <w:lang w:val="en-US"/>
              </w:rPr>
              <w:t>1. Approval of a related-party transaction.</w:t>
            </w:r>
          </w:p>
          <w:p>
            <w:pPr>
              <w:pStyle w:val="List Paragraph"/>
              <w:spacing w:line="228" w:lineRule="auto"/>
              <w:ind w:left="0" w:firstLine="0"/>
              <w:jc w:val="both"/>
              <w:rPr>
                <w:rFonts w:ascii="Times New Roman" w:cs="Times New Roman" w:hAnsi="Times New Roman" w:eastAsia="Times New Roman"/>
                <w:sz w:val="22"/>
                <w:szCs w:val="22"/>
                <w:shd w:val="nil" w:color="auto" w:fill="auto"/>
                <w:lang w:val="ru-RU"/>
              </w:rPr>
            </w:pPr>
          </w:p>
          <w:p>
            <w:pPr>
              <w:pStyle w:val="Normal.0"/>
              <w:spacing w:line="229" w:lineRule="auto"/>
              <w:jc w:val="both"/>
              <w:rPr>
                <w:rFonts w:ascii="Times New Roman" w:cs="Times New Roman" w:hAnsi="Times New Roman" w:eastAsia="Times New Roman"/>
                <w:sz w:val="22"/>
                <w:szCs w:val="22"/>
                <w:shd w:val="nil" w:color="auto" w:fill="auto"/>
                <w:lang w:val="ru-RU"/>
              </w:rPr>
            </w:pPr>
          </w:p>
          <w:p>
            <w:pPr>
              <w:pStyle w:val="Normal.0"/>
              <w:bidi w:val="0"/>
              <w:spacing w:line="229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b w:val="1"/>
                <w:bCs w:val="1"/>
                <w:sz w:val="22"/>
                <w:szCs w:val="22"/>
                <w:u w:val="single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u w:val="single"/>
                <w:shd w:val="nil" w:color="auto" w:fill="auto"/>
                <w:rtl w:val="0"/>
                <w:lang w:val="en-US"/>
              </w:rPr>
              <w:t>On the first agenda item</w:t>
            </w:r>
          </w:p>
          <w:p>
            <w:pPr>
              <w:pStyle w:val="Normal.0"/>
              <w:bidi w:val="0"/>
              <w:spacing w:line="229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“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Approval of a related-party transaction</w:t>
            </w:r>
            <w:r>
              <w:rPr>
                <w:rFonts w:ascii="Times New Roman" w:hAnsi="Times New Roman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”</w:t>
            </w:r>
          </w:p>
          <w:p>
            <w:pPr>
              <w:pStyle w:val="Normal.0"/>
              <w:spacing w:line="229" w:lineRule="auto"/>
              <w:jc w:val="both"/>
              <w:rPr>
                <w:rFonts w:ascii="Times New Roman" w:cs="Times New Roman" w:hAnsi="Times New Roman" w:eastAsia="Times New Roman"/>
                <w:b w:val="1"/>
                <w:bCs w:val="1"/>
                <w:sz w:val="22"/>
                <w:szCs w:val="22"/>
                <w:shd w:val="nil" w:color="auto" w:fill="auto"/>
                <w:lang w:val="en-US"/>
              </w:rPr>
            </w:pPr>
          </w:p>
          <w:p>
            <w:pPr>
              <w:pStyle w:val="Normal.0"/>
              <w:bidi w:val="0"/>
              <w:spacing w:before="120" w:line="228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shd w:val="nil" w:color="auto" w:fill="auto"/>
                <w:rtl w:val="0"/>
                <w:lang w:val="en-US"/>
              </w:rPr>
              <w:t>Number of votes held by the persons included in the list of persons entitled to participate in the general meeting on this agenda item of the general meeting was 16,305,334.</w:t>
            </w:r>
          </w:p>
          <w:p>
            <w:pPr>
              <w:pStyle w:val="Normal.0"/>
              <w:bidi w:val="0"/>
              <w:spacing w:before="120" w:line="228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en-US"/>
              </w:rPr>
              <w:t>Number of votes represented by the voting shares of the Company on this agenda item of the general meeting, determined taking into account the provisions of Clause</w:t>
            </w:r>
          </w:p>
        </w:tc>
      </w:tr>
      <w:tr>
        <w:tblPrEx>
          <w:shd w:val="clear" w:color="auto" w:fill="ced7e7"/>
        </w:tblPrEx>
        <w:trPr>
          <w:trHeight w:val="2392" w:hRule="atLeast"/>
        </w:trPr>
        <w:tc>
          <w:tcPr>
            <w:tcW w:type="dxa" w:w="510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120" w:line="228" w:lineRule="auto"/>
              <w:jc w:val="both"/>
              <w:rPr>
                <w:rFonts w:ascii="Times New Roman" w:cs="Times New Roman" w:hAnsi="Times New Roman" w:eastAsia="Times New Roman"/>
                <w:sz w:val="22"/>
                <w:szCs w:val="22"/>
                <w:shd w:val="nil" w:color="auto" w:fill="auto"/>
              </w:rPr>
            </w:pPr>
            <w:r>
              <w:rPr>
                <w:rFonts w:ascii="Times New Roman" w:hAnsi="Times New Roman" w:hint="default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пункта </w:t>
            </w:r>
            <w:r>
              <w:rPr>
                <w:rFonts w:ascii="Times New Roman" w:hAnsi="Times New Roman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4.24 </w:t>
            </w:r>
            <w:r>
              <w:rPr>
                <w:rFonts w:ascii="Times New Roman" w:hAnsi="Times New Roman" w:hint="default"/>
                <w:sz w:val="22"/>
                <w:szCs w:val="22"/>
                <w:shd w:val="nil" w:color="auto" w:fill="auto"/>
                <w:rtl w:val="0"/>
                <w:lang w:val="ru-RU"/>
              </w:rPr>
              <w:t>Положения</w:t>
            </w:r>
            <w:r>
              <w:rPr>
                <w:rFonts w:ascii="Times New Roman" w:hAnsi="Times New Roman"/>
                <w:sz w:val="22"/>
                <w:szCs w:val="22"/>
                <w:shd w:val="nil" w:color="auto" w:fill="auto"/>
                <w:rtl w:val="0"/>
                <w:lang w:val="ru-RU"/>
              </w:rPr>
              <w:t>*: 16</w:t>
            </w:r>
            <w:r>
              <w:rPr>
                <w:rFonts w:ascii="Times New Roman" w:hAnsi="Times New Roman" w:hint="default"/>
                <w:sz w:val="22"/>
                <w:szCs w:val="22"/>
                <w:shd w:val="nil" w:color="auto" w:fill="auto"/>
                <w:rtl w:val="0"/>
                <w:lang w:val="ru-RU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  <w:shd w:val="nil" w:color="auto" w:fill="auto"/>
                <w:rtl w:val="0"/>
                <w:lang w:val="ru-RU"/>
              </w:rPr>
              <w:t>305</w:t>
            </w:r>
            <w:r>
              <w:rPr>
                <w:rFonts w:ascii="Times New Roman" w:hAnsi="Times New Roman" w:hint="default"/>
                <w:sz w:val="22"/>
                <w:szCs w:val="22"/>
                <w:shd w:val="nil" w:color="auto" w:fill="auto"/>
                <w:rtl w:val="0"/>
                <w:lang w:val="ru-RU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  <w:shd w:val="nil" w:color="auto" w:fill="auto"/>
                <w:rtl w:val="0"/>
                <w:lang w:val="ru-RU"/>
              </w:rPr>
              <w:t>334.</w:t>
            </w:r>
          </w:p>
          <w:p>
            <w:pPr>
              <w:pStyle w:val="Normal.0"/>
              <w:bidi w:val="0"/>
              <w:spacing w:before="60" w:line="228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1"/>
                <w:szCs w:val="21"/>
                <w:shd w:val="nil" w:color="auto" w:fill="auto"/>
                <w:rtl w:val="0"/>
              </w:rPr>
            </w:pP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Число голосов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которыми обладали лица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i w:val="1"/>
                <w:iCs w:val="1"/>
                <w:sz w:val="21"/>
                <w:szCs w:val="21"/>
                <w:shd w:val="nil" w:color="auto" w:fill="auto"/>
                <w:rtl w:val="0"/>
                <w:lang w:val="ru-RU"/>
              </w:rPr>
              <w:t>не заинтересованные в совершении Обществом сделки</w:t>
            </w:r>
            <w:r>
              <w:rPr>
                <w:rFonts w:ascii="Times New Roman" w:hAnsi="Times New Roman"/>
                <w:i w:val="1"/>
                <w:iCs w:val="1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принявшие участие в общем собрании по данному вопросу повестки дня общего собрания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en-US"/>
              </w:rPr>
              <w:t>**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>: 11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 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>385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 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587,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что составляет 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>69,827377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en-US"/>
              </w:rPr>
              <w:t> 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%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от общего числа голосов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>.</w:t>
            </w:r>
          </w:p>
          <w:p>
            <w:pPr>
              <w:pStyle w:val="Normal.0"/>
              <w:bidi w:val="0"/>
              <w:spacing w:before="60" w:line="228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Fonts w:ascii="Times New Roman" w:hAnsi="Times New Roman" w:hint="default"/>
                <w:sz w:val="22"/>
                <w:szCs w:val="22"/>
                <w:shd w:val="nil" w:color="auto" w:fill="auto"/>
                <w:rtl w:val="0"/>
                <w:lang w:val="ru-RU"/>
              </w:rPr>
              <w:t>Кворум по данному вопросу имелся</w:t>
            </w:r>
            <w:r>
              <w:rPr>
                <w:rFonts w:ascii="Times New Roman" w:hAnsi="Times New Roman"/>
                <w:sz w:val="22"/>
                <w:szCs w:val="22"/>
                <w:shd w:val="nil" w:color="auto" w:fill="auto"/>
                <w:rtl w:val="0"/>
                <w:lang w:val="ru-RU"/>
              </w:rPr>
              <w:t>.</w:t>
            </w:r>
          </w:p>
          <w:p>
            <w:pPr>
              <w:pStyle w:val="Normal.0"/>
              <w:bidi w:val="0"/>
              <w:spacing w:before="60" w:line="228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 w:hint="default"/>
                <w:sz w:val="22"/>
                <w:szCs w:val="22"/>
                <w:shd w:val="nil" w:color="auto" w:fill="auto"/>
                <w:rtl w:val="0"/>
                <w:lang w:val="ru-RU"/>
              </w:rPr>
              <w:t>Число голосов</w:t>
            </w:r>
            <w:r>
              <w:rPr>
                <w:rFonts w:ascii="Times New Roman" w:hAnsi="Times New Roman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2"/>
                <w:szCs w:val="22"/>
                <w:shd w:val="nil" w:color="auto" w:fill="auto"/>
                <w:rtl w:val="0"/>
                <w:lang w:val="ru-RU"/>
              </w:rPr>
              <w:t>отданных за каждый из вариантов голосования по данному вопросу повестки дня общего собрания</w:t>
            </w:r>
            <w:r>
              <w:rPr>
                <w:rFonts w:ascii="Times New Roman" w:hAnsi="Times New Roman"/>
                <w:sz w:val="22"/>
                <w:szCs w:val="22"/>
                <w:shd w:val="nil" w:color="auto" w:fill="auto"/>
                <w:rtl w:val="0"/>
                <w:lang w:val="ru-RU"/>
              </w:rPr>
              <w:t>:</w:t>
            </w:r>
          </w:p>
        </w:tc>
        <w:tc>
          <w:tcPr>
            <w:tcW w:type="dxa" w:w="500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120" w:line="228" w:lineRule="auto"/>
              <w:jc w:val="both"/>
              <w:rPr>
                <w:rFonts w:ascii="Times New Roman" w:cs="Times New Roman" w:hAnsi="Times New Roman" w:eastAsia="Times New Roman"/>
                <w:sz w:val="22"/>
                <w:szCs w:val="22"/>
                <w:shd w:val="nil" w:color="auto" w:fill="auto"/>
              </w:rPr>
            </w:pPr>
            <w:r>
              <w:rPr>
                <w:rFonts w:ascii="Times New Roman" w:hAnsi="Times New Roman"/>
                <w:sz w:val="22"/>
                <w:szCs w:val="22"/>
                <w:shd w:val="nil" w:color="auto" w:fill="auto"/>
                <w:rtl w:val="0"/>
                <w:lang w:val="en-US"/>
              </w:rPr>
              <w:t>4.24 of the Regulation * was 16,305,334.</w:t>
            </w:r>
          </w:p>
          <w:p>
            <w:pPr>
              <w:pStyle w:val="Normal.0"/>
              <w:bidi w:val="0"/>
              <w:spacing w:before="60" w:line="228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1"/>
                <w:szCs w:val="21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en-US"/>
              </w:rPr>
              <w:t xml:space="preserve">Number of votes held by persons </w:t>
            </w:r>
            <w:r>
              <w:rPr>
                <w:rFonts w:ascii="Times New Roman" w:hAnsi="Times New Roman"/>
                <w:i w:val="1"/>
                <w:iCs w:val="1"/>
                <w:sz w:val="21"/>
                <w:szCs w:val="21"/>
                <w:shd w:val="nil" w:color="auto" w:fill="auto"/>
                <w:rtl w:val="0"/>
                <w:lang w:val="en-US"/>
              </w:rPr>
              <w:t>not interested in the Company</w:t>
            </w:r>
            <w:r>
              <w:rPr>
                <w:rFonts w:ascii="Times New Roman" w:hAnsi="Times New Roman" w:hint="default"/>
                <w:i w:val="1"/>
                <w:iCs w:val="1"/>
                <w:sz w:val="21"/>
                <w:szCs w:val="21"/>
                <w:shd w:val="nil" w:color="auto" w:fill="auto"/>
                <w:rtl w:val="0"/>
                <w:lang w:val="en-US"/>
              </w:rPr>
              <w:t>’</w:t>
            </w:r>
            <w:r>
              <w:rPr>
                <w:rFonts w:ascii="Times New Roman" w:hAnsi="Times New Roman"/>
                <w:i w:val="1"/>
                <w:iCs w:val="1"/>
                <w:sz w:val="21"/>
                <w:szCs w:val="21"/>
                <w:shd w:val="nil" w:color="auto" w:fill="auto"/>
                <w:rtl w:val="0"/>
                <w:lang w:val="en-US"/>
              </w:rPr>
              <w:t>s transaction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en-US"/>
              </w:rPr>
              <w:t xml:space="preserve"> who participated in the general meeting on this agenda item of the general meeting** was 11,385,587, which constituted 69.827377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en-US"/>
              </w:rPr>
              <w:t> 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en-US"/>
              </w:rPr>
              <w:t>% of the total number of votes.</w:t>
            </w:r>
          </w:p>
          <w:p>
            <w:pPr>
              <w:pStyle w:val="Normal.0"/>
              <w:bidi w:val="0"/>
              <w:spacing w:before="60" w:line="228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shd w:val="nil" w:color="auto" w:fill="auto"/>
                <w:rtl w:val="0"/>
                <w:lang w:val="en-US"/>
              </w:rPr>
              <w:t>A quorum was present on this item.</w:t>
            </w:r>
          </w:p>
          <w:p>
            <w:pPr>
              <w:pStyle w:val="Normal.0"/>
              <w:bidi w:val="0"/>
              <w:spacing w:before="60" w:line="228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shd w:val="nil" w:color="auto" w:fill="auto"/>
                <w:rtl w:val="0"/>
                <w:lang w:val="en-US"/>
              </w:rPr>
              <w:t>Number of votes given for each of the voting options on this agenda item of the general meeting was</w:t>
            </w:r>
          </w:p>
        </w:tc>
      </w:tr>
    </w:tbl>
    <w:p>
      <w:pPr>
        <w:pStyle w:val="Normal.0"/>
        <w:widowControl w:val="0"/>
        <w:ind w:left="324" w:hanging="324"/>
      </w:pPr>
    </w:p>
    <w:p>
      <w:pPr>
        <w:pStyle w:val="Normal.0"/>
        <w:widowControl w:val="0"/>
        <w:ind w:left="216" w:hanging="216"/>
      </w:pPr>
    </w:p>
    <w:p>
      <w:pPr>
        <w:pStyle w:val="Normal.0"/>
        <w:widowControl w:val="0"/>
        <w:ind w:left="108" w:hanging="108"/>
      </w:pPr>
    </w:p>
    <w:p>
      <w:pPr>
        <w:pStyle w:val="Основной текст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841"/>
        </w:tabs>
        <w:rPr>
          <w:rFonts w:ascii="Times New Roman" w:cs="Times New Roman" w:hAnsi="Times New Roman" w:eastAsia="Times New Roman"/>
          <w:i w:val="1"/>
          <w:iCs w:val="1"/>
          <w:spacing w:val="0"/>
          <w:sz w:val="2"/>
          <w:szCs w:val="2"/>
          <w:lang w:val="en-US"/>
        </w:rPr>
      </w:pPr>
    </w:p>
    <w:tbl>
      <w:tblPr>
        <w:tblW w:w="10341" w:type="dxa"/>
        <w:jc w:val="left"/>
        <w:tblInd w:w="432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842"/>
        <w:gridCol w:w="1642"/>
        <w:gridCol w:w="1702"/>
        <w:gridCol w:w="182"/>
        <w:gridCol w:w="1908"/>
        <w:gridCol w:w="1568"/>
        <w:gridCol w:w="1497"/>
      </w:tblGrid>
      <w:tr>
        <w:tblPrEx>
          <w:shd w:val="clear" w:color="auto" w:fill="ced7e7"/>
        </w:tblPrEx>
        <w:trPr>
          <w:trHeight w:val="233" w:hRule="atLeast"/>
        </w:trPr>
        <w:tc>
          <w:tcPr>
            <w:tcW w:type="dxa" w:w="184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1440"/>
              </w:tabs>
              <w:suppressAutoHyphens w:val="1"/>
              <w:jc w:val="center"/>
              <w:outlineLvl w:val="0"/>
            </w:pPr>
            <w:r>
              <w:rPr>
                <w:rFonts w:ascii="Times New Roman" w:hAnsi="Times New Roman" w:hint="default"/>
                <w:b w:val="1"/>
                <w:bCs w:val="1"/>
                <w:sz w:val="16"/>
                <w:szCs w:val="16"/>
                <w:shd w:val="nil" w:color="auto" w:fill="auto"/>
                <w:rtl w:val="0"/>
                <w:lang w:val="en-US"/>
              </w:rPr>
              <w:t>«ЗА»</w:t>
            </w:r>
          </w:p>
        </w:tc>
        <w:tc>
          <w:tcPr>
            <w:tcW w:type="dxa" w:w="164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1440"/>
              </w:tabs>
              <w:suppressAutoHyphens w:val="1"/>
              <w:jc w:val="center"/>
              <w:outlineLvl w:val="0"/>
            </w:pPr>
            <w:r>
              <w:rPr>
                <w:rFonts w:ascii="Times New Roman" w:hAnsi="Times New Roman" w:hint="default"/>
                <w:b w:val="1"/>
                <w:bCs w:val="1"/>
                <w:sz w:val="16"/>
                <w:szCs w:val="16"/>
                <w:shd w:val="nil" w:color="auto" w:fill="auto"/>
                <w:rtl w:val="0"/>
                <w:lang w:val="en-US"/>
              </w:rPr>
              <w:t>«ПРОТИВ»</w:t>
            </w:r>
          </w:p>
        </w:tc>
        <w:tc>
          <w:tcPr>
            <w:tcW w:type="dxa" w:w="170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1440"/>
              </w:tabs>
              <w:suppressAutoHyphens w:val="1"/>
              <w:jc w:val="center"/>
              <w:outlineLvl w:val="0"/>
            </w:pPr>
            <w:r>
              <w:rPr>
                <w:rFonts w:ascii="Times New Roman" w:hAnsi="Times New Roman" w:hint="default"/>
                <w:b w:val="1"/>
                <w:bCs w:val="1"/>
                <w:sz w:val="16"/>
                <w:szCs w:val="16"/>
                <w:shd w:val="nil" w:color="auto" w:fill="auto"/>
                <w:rtl w:val="0"/>
                <w:lang w:val="en-US"/>
              </w:rPr>
              <w:t>«ВОЗДЕРЖАЛСЯ»</w:t>
            </w:r>
          </w:p>
        </w:tc>
        <w:tc>
          <w:tcPr>
            <w:tcW w:type="dxa" w:w="182"/>
            <w:tcBorders>
              <w:top w:val="single" w:color="ffffff" w:sz="8" w:space="0" w:shadow="0" w:frame="0"/>
              <w:left w:val="single" w:color="000000" w:sz="8" w:space="0" w:shadow="0" w:frame="0"/>
              <w:bottom w:val="single" w:color="ffffff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0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pacing w:val="-1"/>
                <w:sz w:val="16"/>
                <w:szCs w:val="16"/>
                <w:shd w:val="nil" w:color="auto" w:fill="auto"/>
                <w:rtl w:val="0"/>
                <w:lang w:val="en-US"/>
              </w:rPr>
              <w:t>“</w:t>
            </w:r>
            <w:r>
              <w:rPr>
                <w:rFonts w:ascii="Times New Roman" w:hAnsi="Times New Roman"/>
                <w:b w:val="1"/>
                <w:bCs w:val="1"/>
                <w:spacing w:val="-1"/>
                <w:sz w:val="16"/>
                <w:szCs w:val="16"/>
                <w:shd w:val="nil" w:color="auto" w:fill="auto"/>
                <w:rtl w:val="0"/>
                <w:lang w:val="en-US"/>
              </w:rPr>
              <w:t>FOR</w:t>
            </w:r>
            <w:r>
              <w:rPr>
                <w:rFonts w:ascii="Times New Roman" w:hAnsi="Times New Roman" w:hint="default"/>
                <w:b w:val="1"/>
                <w:bCs w:val="1"/>
                <w:spacing w:val="-1"/>
                <w:sz w:val="16"/>
                <w:szCs w:val="16"/>
                <w:shd w:val="nil" w:color="auto" w:fill="auto"/>
                <w:rtl w:val="0"/>
                <w:lang w:val="en-US"/>
              </w:rPr>
              <w:t>”</w:t>
            </w:r>
          </w:p>
        </w:tc>
        <w:tc>
          <w:tcPr>
            <w:tcW w:type="dxa" w:w="156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pacing w:val="-1"/>
                <w:sz w:val="16"/>
                <w:szCs w:val="16"/>
                <w:shd w:val="nil" w:color="auto" w:fill="auto"/>
                <w:rtl w:val="0"/>
                <w:lang w:val="en-US"/>
              </w:rPr>
              <w:t>“</w:t>
            </w:r>
            <w:r>
              <w:rPr>
                <w:rFonts w:ascii="Times New Roman" w:hAnsi="Times New Roman"/>
                <w:b w:val="1"/>
                <w:bCs w:val="1"/>
                <w:spacing w:val="-1"/>
                <w:sz w:val="16"/>
                <w:szCs w:val="16"/>
                <w:shd w:val="nil" w:color="auto" w:fill="auto"/>
                <w:rtl w:val="0"/>
                <w:lang w:val="en-US"/>
              </w:rPr>
              <w:t>AGAINST</w:t>
            </w:r>
            <w:r>
              <w:rPr>
                <w:rFonts w:ascii="Times New Roman" w:hAnsi="Times New Roman" w:hint="default"/>
                <w:b w:val="1"/>
                <w:bCs w:val="1"/>
                <w:spacing w:val="-1"/>
                <w:sz w:val="16"/>
                <w:szCs w:val="16"/>
                <w:shd w:val="nil" w:color="auto" w:fill="auto"/>
                <w:rtl w:val="0"/>
                <w:lang w:val="en-US"/>
              </w:rPr>
              <w:t>”</w:t>
            </w:r>
          </w:p>
        </w:tc>
        <w:tc>
          <w:tcPr>
            <w:tcW w:type="dxa" w:w="149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pacing w:val="-1"/>
                <w:sz w:val="16"/>
                <w:szCs w:val="16"/>
                <w:shd w:val="nil" w:color="auto" w:fill="auto"/>
                <w:rtl w:val="0"/>
                <w:lang w:val="en-US"/>
              </w:rPr>
              <w:t>“</w:t>
            </w:r>
            <w:r>
              <w:rPr>
                <w:rFonts w:ascii="Times New Roman" w:hAnsi="Times New Roman"/>
                <w:b w:val="1"/>
                <w:bCs w:val="1"/>
                <w:spacing w:val="-1"/>
                <w:sz w:val="16"/>
                <w:szCs w:val="16"/>
                <w:shd w:val="nil" w:color="auto" w:fill="auto"/>
                <w:rtl w:val="0"/>
                <w:lang w:val="en-US"/>
              </w:rPr>
              <w:t>ABSTAINED</w:t>
            </w:r>
            <w:r>
              <w:rPr>
                <w:rFonts w:ascii="Times New Roman" w:hAnsi="Times New Roman" w:hint="default"/>
                <w:b w:val="1"/>
                <w:bCs w:val="1"/>
                <w:spacing w:val="-1"/>
                <w:sz w:val="16"/>
                <w:szCs w:val="16"/>
                <w:shd w:val="nil" w:color="auto" w:fill="auto"/>
                <w:rtl w:val="0"/>
                <w:lang w:val="en-US"/>
              </w:rPr>
              <w:t>”</w:t>
            </w:r>
          </w:p>
        </w:tc>
      </w:tr>
    </w:tbl>
    <w:p>
      <w:pPr>
        <w:pStyle w:val="Основной текст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841"/>
        </w:tabs>
        <w:ind w:left="324" w:hanging="324"/>
        <w:rPr>
          <w:rFonts w:ascii="Times New Roman" w:cs="Times New Roman" w:hAnsi="Times New Roman" w:eastAsia="Times New Roman"/>
          <w:i w:val="1"/>
          <w:iCs w:val="1"/>
          <w:spacing w:val="0"/>
          <w:sz w:val="2"/>
          <w:szCs w:val="2"/>
          <w:lang w:val="en-US"/>
        </w:rPr>
      </w:pPr>
    </w:p>
    <w:p>
      <w:pPr>
        <w:pStyle w:val="Основной текст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841"/>
        </w:tabs>
        <w:ind w:left="216" w:hanging="216"/>
        <w:rPr>
          <w:rFonts w:ascii="Times New Roman" w:cs="Times New Roman" w:hAnsi="Times New Roman" w:eastAsia="Times New Roman"/>
          <w:i w:val="1"/>
          <w:iCs w:val="1"/>
          <w:spacing w:val="0"/>
          <w:sz w:val="2"/>
          <w:szCs w:val="2"/>
          <w:lang w:val="en-US"/>
        </w:rPr>
      </w:pPr>
    </w:p>
    <w:tbl>
      <w:tblPr>
        <w:tblW w:w="10340" w:type="dxa"/>
        <w:jc w:val="left"/>
        <w:tblInd w:w="432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08"/>
        <w:gridCol w:w="928"/>
        <w:gridCol w:w="763"/>
        <w:gridCol w:w="888"/>
        <w:gridCol w:w="970"/>
        <w:gridCol w:w="730"/>
        <w:gridCol w:w="182"/>
        <w:gridCol w:w="982"/>
        <w:gridCol w:w="924"/>
        <w:gridCol w:w="736"/>
        <w:gridCol w:w="830"/>
        <w:gridCol w:w="809"/>
        <w:gridCol w:w="690"/>
      </w:tblGrid>
      <w:tr>
        <w:tblPrEx>
          <w:shd w:val="clear" w:color="auto" w:fill="ced7e7"/>
        </w:tblPrEx>
        <w:trPr>
          <w:trHeight w:val="413" w:hRule="atLeast"/>
        </w:trPr>
        <w:tc>
          <w:tcPr>
            <w:tcW w:type="dxa" w:w="90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uppressAutoHyphens w:val="1"/>
              <w:spacing w:line="216" w:lineRule="auto"/>
              <w:jc w:val="center"/>
              <w:outlineLvl w:val="0"/>
            </w:pPr>
            <w:r>
              <w:rPr>
                <w:rFonts w:ascii="Times New Roman" w:hAnsi="Times New Roman" w:hint="default"/>
                <w:sz w:val="16"/>
                <w:szCs w:val="16"/>
                <w:shd w:val="nil" w:color="auto" w:fill="auto"/>
                <w:rtl w:val="0"/>
                <w:lang w:val="en-US"/>
              </w:rPr>
              <w:t>Число голосов</w:t>
            </w:r>
          </w:p>
        </w:tc>
        <w:tc>
          <w:tcPr>
            <w:tcW w:type="dxa" w:w="92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uppressAutoHyphens w:val="1"/>
              <w:jc w:val="center"/>
              <w:outlineLvl w:val="0"/>
            </w:pPr>
            <w:r>
              <w:rPr>
                <w:rFonts w:ascii="Times New Roman" w:hAnsi="Times New Roman"/>
                <w:sz w:val="16"/>
                <w:szCs w:val="16"/>
                <w:shd w:val="nil" w:color="auto" w:fill="auto"/>
                <w:rtl w:val="0"/>
                <w:lang w:val="en-US"/>
              </w:rPr>
              <w:t>%</w:t>
            </w:r>
          </w:p>
        </w:tc>
        <w:tc>
          <w:tcPr>
            <w:tcW w:type="dxa" w:w="76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uppressAutoHyphens w:val="1"/>
              <w:spacing w:line="216" w:lineRule="auto"/>
              <w:jc w:val="center"/>
              <w:outlineLvl w:val="0"/>
            </w:pPr>
            <w:r>
              <w:rPr>
                <w:rFonts w:ascii="Times New Roman" w:hAnsi="Times New Roman" w:hint="default"/>
                <w:sz w:val="16"/>
                <w:szCs w:val="16"/>
                <w:shd w:val="nil" w:color="auto" w:fill="auto"/>
                <w:rtl w:val="0"/>
                <w:lang w:val="en-US"/>
              </w:rPr>
              <w:t>Число голосов</w:t>
            </w:r>
          </w:p>
        </w:tc>
        <w:tc>
          <w:tcPr>
            <w:tcW w:type="dxa" w:w="88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uppressAutoHyphens w:val="1"/>
              <w:spacing w:line="216" w:lineRule="auto"/>
              <w:jc w:val="center"/>
              <w:outlineLvl w:val="0"/>
            </w:pPr>
            <w:r>
              <w:rPr>
                <w:rFonts w:ascii="Times New Roman" w:hAnsi="Times New Roman"/>
                <w:sz w:val="16"/>
                <w:szCs w:val="16"/>
                <w:shd w:val="nil" w:color="auto" w:fill="auto"/>
                <w:rtl w:val="0"/>
                <w:lang w:val="en-US"/>
              </w:rPr>
              <w:t>%</w:t>
            </w:r>
          </w:p>
        </w:tc>
        <w:tc>
          <w:tcPr>
            <w:tcW w:type="dxa" w:w="97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uppressAutoHyphens w:val="1"/>
              <w:spacing w:line="216" w:lineRule="auto"/>
              <w:jc w:val="center"/>
              <w:outlineLvl w:val="0"/>
            </w:pPr>
            <w:r>
              <w:rPr>
                <w:rFonts w:ascii="Times New Roman" w:hAnsi="Times New Roman" w:hint="default"/>
                <w:sz w:val="16"/>
                <w:szCs w:val="16"/>
                <w:shd w:val="nil" w:color="auto" w:fill="auto"/>
                <w:rtl w:val="0"/>
                <w:lang w:val="en-US"/>
              </w:rPr>
              <w:t>Число голосов</w:t>
            </w:r>
          </w:p>
        </w:tc>
        <w:tc>
          <w:tcPr>
            <w:tcW w:type="dxa" w:w="73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uppressAutoHyphens w:val="1"/>
              <w:spacing w:line="216" w:lineRule="auto"/>
              <w:jc w:val="center"/>
              <w:outlineLvl w:val="0"/>
            </w:pPr>
            <w:r>
              <w:rPr>
                <w:rFonts w:ascii="Times New Roman" w:hAnsi="Times New Roman"/>
                <w:sz w:val="16"/>
                <w:szCs w:val="16"/>
                <w:shd w:val="nil" w:color="auto" w:fill="auto"/>
                <w:rtl w:val="0"/>
                <w:lang w:val="en-US"/>
              </w:rPr>
              <w:t>%</w:t>
            </w:r>
          </w:p>
        </w:tc>
        <w:tc>
          <w:tcPr>
            <w:tcW w:type="dxa" w:w="182"/>
            <w:tcBorders>
              <w:top w:val="single" w:color="ffffff" w:sz="8" w:space="0" w:shadow="0" w:frame="0"/>
              <w:left w:val="single" w:color="000000" w:sz="8" w:space="0" w:shadow="0" w:frame="0"/>
              <w:bottom w:val="single" w:color="ffffff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16" w:lineRule="auto"/>
              <w:jc w:val="center"/>
            </w:pPr>
            <w:r>
              <w:rPr>
                <w:rFonts w:ascii="Times New Roman" w:hAnsi="Times New Roman"/>
                <w:spacing w:val="-1"/>
                <w:sz w:val="16"/>
                <w:szCs w:val="16"/>
                <w:shd w:val="nil" w:color="auto" w:fill="auto"/>
                <w:rtl w:val="0"/>
                <w:lang w:val="en-US"/>
              </w:rPr>
              <w:t>Number    of votes</w:t>
            </w:r>
          </w:p>
        </w:tc>
        <w:tc>
          <w:tcPr>
            <w:tcW w:type="dxa" w:w="92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uppressAutoHyphens w:val="1"/>
              <w:spacing w:line="216" w:lineRule="auto"/>
              <w:jc w:val="center"/>
              <w:outlineLvl w:val="0"/>
            </w:pPr>
            <w:r>
              <w:rPr>
                <w:rFonts w:ascii="Times New Roman" w:hAnsi="Times New Roman"/>
                <w:sz w:val="16"/>
                <w:szCs w:val="16"/>
                <w:shd w:val="nil" w:color="auto" w:fill="auto"/>
                <w:rtl w:val="0"/>
                <w:lang w:val="en-US"/>
              </w:rPr>
              <w:t>%</w:t>
            </w:r>
          </w:p>
        </w:tc>
        <w:tc>
          <w:tcPr>
            <w:tcW w:type="dxa" w:w="73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16" w:lineRule="auto"/>
              <w:jc w:val="center"/>
            </w:pPr>
            <w:r>
              <w:rPr>
                <w:rFonts w:ascii="Times New Roman" w:hAnsi="Times New Roman"/>
                <w:spacing w:val="-1"/>
                <w:sz w:val="16"/>
                <w:szCs w:val="16"/>
                <w:shd w:val="nil" w:color="auto" w:fill="auto"/>
                <w:rtl w:val="0"/>
                <w:lang w:val="en-US"/>
              </w:rPr>
              <w:t>Number of votes</w:t>
            </w:r>
          </w:p>
        </w:tc>
        <w:tc>
          <w:tcPr>
            <w:tcW w:type="dxa" w:w="82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uppressAutoHyphens w:val="1"/>
              <w:spacing w:line="216" w:lineRule="auto"/>
              <w:jc w:val="center"/>
              <w:outlineLvl w:val="0"/>
            </w:pPr>
            <w:r>
              <w:rPr>
                <w:rFonts w:ascii="Times New Roman" w:hAnsi="Times New Roman"/>
                <w:sz w:val="16"/>
                <w:szCs w:val="16"/>
                <w:shd w:val="nil" w:color="auto" w:fill="auto"/>
                <w:rtl w:val="0"/>
                <w:lang w:val="en-US"/>
              </w:rPr>
              <w:t>%</w:t>
            </w:r>
          </w:p>
        </w:tc>
        <w:tc>
          <w:tcPr>
            <w:tcW w:type="dxa" w:w="80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16" w:lineRule="auto"/>
              <w:jc w:val="center"/>
            </w:pPr>
            <w:r>
              <w:rPr>
                <w:rFonts w:ascii="Times New Roman" w:hAnsi="Times New Roman"/>
                <w:spacing w:val="-1"/>
                <w:sz w:val="16"/>
                <w:szCs w:val="16"/>
                <w:shd w:val="nil" w:color="auto" w:fill="auto"/>
                <w:rtl w:val="0"/>
                <w:lang w:val="en-US"/>
              </w:rPr>
              <w:t>Number of votes</w:t>
            </w:r>
          </w:p>
        </w:tc>
        <w:tc>
          <w:tcPr>
            <w:tcW w:type="dxa" w:w="68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uppressAutoHyphens w:val="1"/>
              <w:spacing w:line="216" w:lineRule="auto"/>
              <w:jc w:val="center"/>
              <w:outlineLvl w:val="0"/>
            </w:pPr>
            <w:r>
              <w:rPr>
                <w:rFonts w:ascii="Times New Roman" w:hAnsi="Times New Roman"/>
                <w:sz w:val="16"/>
                <w:szCs w:val="16"/>
                <w:shd w:val="nil" w:color="auto" w:fill="auto"/>
                <w:rtl w:val="0"/>
                <w:lang w:val="en-US"/>
              </w:rPr>
              <w:t>%</w:t>
            </w:r>
          </w:p>
        </w:tc>
      </w:tr>
      <w:tr>
        <w:tblPrEx>
          <w:shd w:val="clear" w:color="auto" w:fill="ced7e7"/>
        </w:tblPrEx>
        <w:trPr>
          <w:trHeight w:val="233" w:hRule="atLeast"/>
        </w:trPr>
        <w:tc>
          <w:tcPr>
            <w:tcW w:type="dxa" w:w="90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uppressAutoHyphens w:val="1"/>
              <w:jc w:val="center"/>
              <w:outlineLvl w:val="0"/>
            </w:pPr>
            <w:r>
              <w:rPr>
                <w:rFonts w:ascii="Times New Roman" w:hAnsi="Times New Roman"/>
                <w:b w:val="1"/>
                <w:bCs w:val="1"/>
                <w:sz w:val="14"/>
                <w:szCs w:val="14"/>
                <w:shd w:val="nil" w:color="auto" w:fill="auto"/>
                <w:rtl w:val="0"/>
                <w:lang w:val="en-US"/>
              </w:rPr>
              <w:t>11</w:t>
            </w:r>
            <w:r>
              <w:rPr>
                <w:rFonts w:ascii="Times New Roman" w:hAnsi="Times New Roman" w:hint="default"/>
                <w:b w:val="1"/>
                <w:bCs w:val="1"/>
                <w:sz w:val="14"/>
                <w:szCs w:val="14"/>
                <w:shd w:val="nil" w:color="auto" w:fill="auto"/>
                <w:rtl w:val="0"/>
                <w:lang w:val="en-US"/>
              </w:rPr>
              <w:t> </w:t>
            </w:r>
            <w:r>
              <w:rPr>
                <w:rFonts w:ascii="Times New Roman" w:hAnsi="Times New Roman"/>
                <w:b w:val="1"/>
                <w:bCs w:val="1"/>
                <w:sz w:val="14"/>
                <w:szCs w:val="14"/>
                <w:shd w:val="nil" w:color="auto" w:fill="auto"/>
                <w:rtl w:val="0"/>
                <w:lang w:val="en-US"/>
              </w:rPr>
              <w:t>384</w:t>
            </w:r>
            <w:r>
              <w:rPr>
                <w:rFonts w:ascii="Times New Roman" w:hAnsi="Times New Roman" w:hint="default"/>
                <w:b w:val="1"/>
                <w:bCs w:val="1"/>
                <w:sz w:val="14"/>
                <w:szCs w:val="14"/>
                <w:shd w:val="nil" w:color="auto" w:fill="auto"/>
                <w:rtl w:val="0"/>
                <w:lang w:val="en-US"/>
              </w:rPr>
              <w:t> </w:t>
            </w:r>
            <w:r>
              <w:rPr>
                <w:rFonts w:ascii="Times New Roman" w:hAnsi="Times New Roman"/>
                <w:b w:val="1"/>
                <w:bCs w:val="1"/>
                <w:sz w:val="14"/>
                <w:szCs w:val="14"/>
                <w:shd w:val="nil" w:color="auto" w:fill="auto"/>
                <w:rtl w:val="0"/>
                <w:lang w:val="en-US"/>
              </w:rPr>
              <w:t>957</w:t>
            </w:r>
          </w:p>
        </w:tc>
        <w:tc>
          <w:tcPr>
            <w:tcW w:type="dxa" w:w="92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uppressAutoHyphens w:val="1"/>
              <w:jc w:val="center"/>
              <w:outlineLvl w:val="0"/>
            </w:pPr>
            <w:r>
              <w:rPr>
                <w:rFonts w:ascii="Times New Roman" w:hAnsi="Times New Roman"/>
                <w:b w:val="1"/>
                <w:bCs w:val="1"/>
                <w:sz w:val="14"/>
                <w:szCs w:val="14"/>
                <w:shd w:val="nil" w:color="auto" w:fill="auto"/>
                <w:rtl w:val="0"/>
                <w:lang w:val="en-US"/>
              </w:rPr>
              <w:t>99,994467</w:t>
            </w:r>
          </w:p>
        </w:tc>
        <w:tc>
          <w:tcPr>
            <w:tcW w:type="dxa" w:w="76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uppressAutoHyphens w:val="1"/>
              <w:jc w:val="center"/>
              <w:outlineLvl w:val="0"/>
            </w:pPr>
            <w:r>
              <w:rPr>
                <w:rFonts w:ascii="Times New Roman" w:hAnsi="Times New Roman"/>
                <w:b w:val="1"/>
                <w:bCs w:val="1"/>
                <w:sz w:val="14"/>
                <w:szCs w:val="14"/>
                <w:shd w:val="nil" w:color="auto" w:fill="auto"/>
                <w:rtl w:val="0"/>
                <w:lang w:val="en-US"/>
              </w:rPr>
              <w:t>630</w:t>
            </w:r>
          </w:p>
        </w:tc>
        <w:tc>
          <w:tcPr>
            <w:tcW w:type="dxa" w:w="88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uppressAutoHyphens w:val="1"/>
              <w:jc w:val="center"/>
              <w:outlineLvl w:val="0"/>
            </w:pPr>
            <w:r>
              <w:rPr>
                <w:rFonts w:ascii="Times New Roman" w:hAnsi="Times New Roman"/>
                <w:b w:val="1"/>
                <w:bCs w:val="1"/>
                <w:sz w:val="14"/>
                <w:szCs w:val="14"/>
                <w:shd w:val="nil" w:color="auto" w:fill="auto"/>
                <w:rtl w:val="0"/>
                <w:lang w:val="en-US"/>
              </w:rPr>
              <w:t>0,005533</w:t>
            </w:r>
          </w:p>
        </w:tc>
        <w:tc>
          <w:tcPr>
            <w:tcW w:type="dxa" w:w="97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uppressAutoHyphens w:val="1"/>
              <w:jc w:val="center"/>
              <w:outlineLvl w:val="0"/>
            </w:pPr>
            <w:r>
              <w:rPr>
                <w:rFonts w:ascii="Times New Roman" w:hAnsi="Times New Roman"/>
                <w:b w:val="1"/>
                <w:bCs w:val="1"/>
                <w:sz w:val="14"/>
                <w:szCs w:val="14"/>
                <w:shd w:val="nil" w:color="auto" w:fill="auto"/>
                <w:rtl w:val="0"/>
                <w:lang w:val="en-US"/>
              </w:rPr>
              <w:t>0</w:t>
            </w:r>
          </w:p>
        </w:tc>
        <w:tc>
          <w:tcPr>
            <w:tcW w:type="dxa" w:w="73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uppressAutoHyphens w:val="1"/>
              <w:jc w:val="center"/>
              <w:outlineLvl w:val="0"/>
            </w:pPr>
            <w:r>
              <w:rPr>
                <w:rFonts w:ascii="Times New Roman" w:hAnsi="Times New Roman"/>
                <w:b w:val="1"/>
                <w:bCs w:val="1"/>
                <w:sz w:val="14"/>
                <w:szCs w:val="14"/>
                <w:shd w:val="nil" w:color="auto" w:fill="auto"/>
                <w:rtl w:val="0"/>
                <w:lang w:val="en-US"/>
              </w:rPr>
              <w:t>0,00</w:t>
            </w:r>
          </w:p>
        </w:tc>
        <w:tc>
          <w:tcPr>
            <w:tcW w:type="dxa" w:w="182"/>
            <w:tcBorders>
              <w:top w:val="single" w:color="ffffff" w:sz="8" w:space="0" w:shadow="0" w:frame="0"/>
              <w:left w:val="single" w:color="000000" w:sz="8" w:space="0" w:shadow="0" w:frame="0"/>
              <w:bottom w:val="single" w:color="ffffff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uppressAutoHyphens w:val="1"/>
              <w:jc w:val="center"/>
              <w:outlineLvl w:val="0"/>
            </w:pPr>
            <w:r>
              <w:rPr>
                <w:rFonts w:ascii="Times New Roman" w:hAnsi="Times New Roman"/>
                <w:b w:val="1"/>
                <w:bCs w:val="1"/>
                <w:sz w:val="14"/>
                <w:szCs w:val="14"/>
                <w:shd w:val="nil" w:color="auto" w:fill="auto"/>
                <w:rtl w:val="0"/>
                <w:lang w:val="en-US"/>
              </w:rPr>
              <w:t>11,384,957</w:t>
            </w:r>
          </w:p>
        </w:tc>
        <w:tc>
          <w:tcPr>
            <w:tcW w:type="dxa" w:w="92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uppressAutoHyphens w:val="1"/>
              <w:jc w:val="center"/>
              <w:outlineLvl w:val="0"/>
            </w:pPr>
            <w:r>
              <w:rPr>
                <w:rFonts w:ascii="Times New Roman" w:hAnsi="Times New Roman"/>
                <w:b w:val="1"/>
                <w:bCs w:val="1"/>
                <w:sz w:val="14"/>
                <w:szCs w:val="14"/>
                <w:shd w:val="nil" w:color="auto" w:fill="auto"/>
                <w:rtl w:val="0"/>
                <w:lang w:val="en-US"/>
              </w:rPr>
              <w:t>99.994467</w:t>
            </w:r>
          </w:p>
        </w:tc>
        <w:tc>
          <w:tcPr>
            <w:tcW w:type="dxa" w:w="73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uppressAutoHyphens w:val="1"/>
              <w:jc w:val="center"/>
              <w:outlineLvl w:val="0"/>
            </w:pPr>
            <w:r>
              <w:rPr>
                <w:rFonts w:ascii="Times New Roman" w:hAnsi="Times New Roman"/>
                <w:b w:val="1"/>
                <w:bCs w:val="1"/>
                <w:sz w:val="14"/>
                <w:szCs w:val="14"/>
                <w:shd w:val="nil" w:color="auto" w:fill="auto"/>
                <w:rtl w:val="0"/>
                <w:lang w:val="en-US"/>
              </w:rPr>
              <w:t>630</w:t>
            </w:r>
          </w:p>
        </w:tc>
        <w:tc>
          <w:tcPr>
            <w:tcW w:type="dxa" w:w="82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uppressAutoHyphens w:val="1"/>
              <w:jc w:val="center"/>
              <w:outlineLvl w:val="0"/>
            </w:pPr>
            <w:r>
              <w:rPr>
                <w:rFonts w:ascii="Times New Roman" w:hAnsi="Times New Roman"/>
                <w:b w:val="1"/>
                <w:bCs w:val="1"/>
                <w:sz w:val="14"/>
                <w:szCs w:val="14"/>
                <w:shd w:val="nil" w:color="auto" w:fill="auto"/>
                <w:rtl w:val="0"/>
                <w:lang w:val="en-US"/>
              </w:rPr>
              <w:t>0,005533</w:t>
            </w:r>
          </w:p>
        </w:tc>
        <w:tc>
          <w:tcPr>
            <w:tcW w:type="dxa" w:w="80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uppressAutoHyphens w:val="1"/>
              <w:jc w:val="center"/>
              <w:outlineLvl w:val="0"/>
            </w:pPr>
            <w:r>
              <w:rPr>
                <w:rFonts w:ascii="Times New Roman" w:hAnsi="Times New Roman"/>
                <w:b w:val="1"/>
                <w:bCs w:val="1"/>
                <w:sz w:val="14"/>
                <w:szCs w:val="14"/>
                <w:shd w:val="nil" w:color="auto" w:fill="auto"/>
                <w:rtl w:val="0"/>
                <w:lang w:val="en-US"/>
              </w:rPr>
              <w:t>0</w:t>
            </w:r>
          </w:p>
        </w:tc>
        <w:tc>
          <w:tcPr>
            <w:tcW w:type="dxa" w:w="68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uppressAutoHyphens w:val="1"/>
              <w:jc w:val="center"/>
              <w:outlineLvl w:val="0"/>
            </w:pPr>
            <w:r>
              <w:rPr>
                <w:rFonts w:ascii="Times New Roman" w:hAnsi="Times New Roman"/>
                <w:b w:val="1"/>
                <w:bCs w:val="1"/>
                <w:sz w:val="14"/>
                <w:szCs w:val="14"/>
                <w:shd w:val="nil" w:color="auto" w:fill="auto"/>
                <w:rtl w:val="0"/>
                <w:lang w:val="en-US"/>
              </w:rPr>
              <w:t>0.00</w:t>
            </w:r>
          </w:p>
        </w:tc>
      </w:tr>
    </w:tbl>
    <w:p>
      <w:pPr>
        <w:pStyle w:val="Основной текст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841"/>
        </w:tabs>
        <w:ind w:left="324" w:hanging="324"/>
        <w:rPr>
          <w:rFonts w:ascii="Times New Roman" w:cs="Times New Roman" w:hAnsi="Times New Roman" w:eastAsia="Times New Roman"/>
          <w:i w:val="1"/>
          <w:iCs w:val="1"/>
          <w:spacing w:val="0"/>
          <w:sz w:val="2"/>
          <w:szCs w:val="2"/>
          <w:lang w:val="en-US"/>
        </w:rPr>
      </w:pPr>
    </w:p>
    <w:p>
      <w:pPr>
        <w:pStyle w:val="Основной текст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841"/>
        </w:tabs>
        <w:ind w:left="216" w:hanging="216"/>
        <w:rPr>
          <w:rFonts w:ascii="Times New Roman" w:cs="Times New Roman" w:hAnsi="Times New Roman" w:eastAsia="Times New Roman"/>
          <w:i w:val="1"/>
          <w:iCs w:val="1"/>
          <w:spacing w:val="0"/>
          <w:lang w:val="en-US"/>
        </w:rPr>
      </w:pPr>
    </w:p>
    <w:tbl>
      <w:tblPr>
        <w:tblW w:w="10213" w:type="dxa"/>
        <w:jc w:val="left"/>
        <w:tblInd w:w="432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5155"/>
        <w:gridCol w:w="5058"/>
      </w:tblGrid>
      <w:tr>
        <w:tblPrEx>
          <w:shd w:val="clear" w:color="auto" w:fill="ced7e7"/>
        </w:tblPrEx>
        <w:trPr>
          <w:trHeight w:val="9673" w:hRule="atLeast"/>
        </w:trPr>
        <w:tc>
          <w:tcPr>
            <w:tcW w:type="dxa" w:w="5155"/>
            <w:tcBorders>
              <w:top w:val="nil"/>
              <w:left w:val="nil"/>
              <w:bottom w:val="single" w:color="000000" w:sz="8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60" w:line="228" w:lineRule="auto"/>
              <w:jc w:val="both"/>
              <w:rPr>
                <w:rFonts w:ascii="Times New Roman" w:cs="Times New Roman" w:hAnsi="Times New Roman" w:eastAsia="Times New Roman"/>
                <w:sz w:val="21"/>
                <w:szCs w:val="21"/>
                <w:shd w:val="nil" w:color="auto" w:fill="auto"/>
              </w:rPr>
            </w:pP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Число голосов по данному вопросу повестки дня общего собрания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которые не подсчитывались в  связи с  признанием бюллетеней недействительными или по иным основаниям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>: 0.</w:t>
            </w:r>
          </w:p>
          <w:p>
            <w:pPr>
              <w:pStyle w:val="Normal.0"/>
              <w:bidi w:val="0"/>
              <w:spacing w:before="60" w:line="228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>Решение принято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>.</w:t>
            </w:r>
          </w:p>
          <w:p>
            <w:pPr>
              <w:pStyle w:val="Normal.0"/>
              <w:bidi w:val="0"/>
              <w:spacing w:before="60" w:line="228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spacing w:val="-2"/>
                <w:sz w:val="21"/>
                <w:szCs w:val="21"/>
                <w:shd w:val="nil" w:color="auto" w:fill="auto"/>
                <w:rtl w:val="0"/>
              </w:rPr>
            </w:pPr>
            <w:r>
              <w:rPr>
                <w:rFonts w:ascii="Times New Roman" w:hAnsi="Times New Roman" w:hint="default"/>
                <w:spacing w:val="-2"/>
                <w:sz w:val="21"/>
                <w:szCs w:val="21"/>
                <w:shd w:val="nil" w:color="auto" w:fill="auto"/>
                <w:rtl w:val="0"/>
                <w:lang w:val="ru-RU"/>
              </w:rPr>
              <w:t>Формулировка решения</w:t>
            </w:r>
            <w:r>
              <w:rPr>
                <w:rFonts w:ascii="Times New Roman" w:hAnsi="Times New Roman"/>
                <w:spacing w:val="-2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pacing w:val="-2"/>
                <w:sz w:val="21"/>
                <w:szCs w:val="21"/>
                <w:shd w:val="nil" w:color="auto" w:fill="auto"/>
                <w:rtl w:val="0"/>
                <w:lang w:val="ru-RU"/>
              </w:rPr>
              <w:t>принятого общим собранием по данному вопросу повестки дня общего собрания</w:t>
            </w:r>
            <w:r>
              <w:rPr>
                <w:rFonts w:ascii="Times New Roman" w:hAnsi="Times New Roman"/>
                <w:spacing w:val="-2"/>
                <w:sz w:val="21"/>
                <w:szCs w:val="21"/>
                <w:shd w:val="nil" w:color="auto" w:fill="auto"/>
                <w:rtl w:val="0"/>
                <w:lang w:val="ru-RU"/>
              </w:rPr>
              <w:t>:</w:t>
            </w:r>
          </w:p>
          <w:p>
            <w:pPr>
              <w:pStyle w:val="Normal.0"/>
              <w:bidi w:val="0"/>
              <w:spacing w:before="120" w:after="60" w:line="228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1. </w:t>
            </w:r>
            <w:r>
              <w:rPr>
                <w:rFonts w:ascii="Times New Roman" w:hAnsi="Times New Roman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>Одобрить сделку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>в совершении которой имеется заинтересованность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– внесение вклада в имущество дочернего общества с заключением договора о внесении такого вклада на 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>следующих условиях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>:</w:t>
            </w:r>
          </w:p>
          <w:p>
            <w:pPr>
              <w:pStyle w:val="Default"/>
              <w:bidi w:val="0"/>
              <w:spacing w:before="60"/>
              <w:ind w:left="0" w:right="0" w:firstLine="426"/>
              <w:jc w:val="both"/>
              <w:rPr>
                <w:b w:val="1"/>
                <w:bCs w:val="1"/>
                <w:sz w:val="21"/>
                <w:szCs w:val="21"/>
                <w:shd w:val="nil" w:color="auto" w:fill="auto"/>
                <w:rtl w:val="0"/>
              </w:rPr>
            </w:pPr>
            <w:r>
              <w:rPr>
                <w:b w:val="1"/>
                <w:bCs w:val="1"/>
                <w:i w:val="1"/>
                <w:iCs w:val="1"/>
                <w:sz w:val="21"/>
                <w:szCs w:val="21"/>
                <w:shd w:val="nil" w:color="auto" w:fill="auto"/>
                <w:rtl w:val="0"/>
                <w:lang w:val="ru-RU"/>
              </w:rPr>
              <w:t>Стороны и выгодоприобретатели по сделке</w:t>
            </w:r>
            <w:r>
              <w:rPr>
                <w:b w:val="1"/>
                <w:bCs w:val="1"/>
                <w:i w:val="1"/>
                <w:iCs w:val="1"/>
                <w:sz w:val="21"/>
                <w:szCs w:val="21"/>
                <w:shd w:val="nil" w:color="auto" w:fill="auto"/>
                <w:rtl w:val="0"/>
                <w:lang w:val="ru-RU"/>
              </w:rPr>
              <w:t>: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 ПАО «РОСИНТЕР РЕСТОРАНТС ХОЛДИНГ» 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>(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>Участник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>Общество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), 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ООО «РОСИНТЕР РЕСТОРАНТС» 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>(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ИНН 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>7737115648) (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>Дочернее общество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), 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выгодоприобретателей 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>(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>иных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>чем стороны сделки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) 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>не имеется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. </w:t>
            </w:r>
          </w:p>
          <w:p>
            <w:pPr>
              <w:pStyle w:val="Default"/>
              <w:bidi w:val="0"/>
              <w:spacing w:before="60"/>
              <w:ind w:left="0" w:right="0" w:firstLine="426"/>
              <w:jc w:val="both"/>
              <w:rPr>
                <w:b w:val="1"/>
                <w:bCs w:val="1"/>
                <w:sz w:val="21"/>
                <w:szCs w:val="21"/>
                <w:shd w:val="nil" w:color="auto" w:fill="auto"/>
                <w:rtl w:val="0"/>
              </w:rPr>
            </w:pPr>
            <w:r>
              <w:rPr>
                <w:b w:val="1"/>
                <w:bCs w:val="1"/>
                <w:i w:val="1"/>
                <w:iCs w:val="1"/>
                <w:sz w:val="21"/>
                <w:szCs w:val="21"/>
                <w:shd w:val="nil" w:color="auto" w:fill="auto"/>
                <w:rtl w:val="0"/>
                <w:lang w:val="ru-RU"/>
              </w:rPr>
              <w:t>Предмет и иные существенные условия сделки</w:t>
            </w:r>
            <w:r>
              <w:rPr>
                <w:b w:val="1"/>
                <w:bCs w:val="1"/>
                <w:i w:val="1"/>
                <w:iCs w:val="1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: 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>Общество вносит вклад в имущество Дочернего общества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>:</w:t>
            </w:r>
          </w:p>
          <w:p>
            <w:pPr>
              <w:pStyle w:val="Default"/>
              <w:bidi w:val="0"/>
              <w:spacing w:before="60"/>
              <w:ind w:left="0" w:right="0" w:firstLine="426"/>
              <w:jc w:val="both"/>
              <w:rPr>
                <w:b w:val="1"/>
                <w:bCs w:val="1"/>
                <w:spacing w:val="-3"/>
                <w:sz w:val="21"/>
                <w:szCs w:val="21"/>
                <w:shd w:val="nil" w:color="auto" w:fill="auto"/>
                <w:rtl w:val="0"/>
              </w:rPr>
            </w:pPr>
            <w:r>
              <w:rPr>
                <w:b w:val="1"/>
                <w:bCs w:val="1"/>
                <w:spacing w:val="-3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- </w:t>
            </w:r>
            <w:r>
              <w:rPr>
                <w:b w:val="1"/>
                <w:bCs w:val="1"/>
                <w:spacing w:val="-3"/>
                <w:sz w:val="21"/>
                <w:szCs w:val="21"/>
                <w:shd w:val="nil" w:color="auto" w:fill="auto"/>
                <w:rtl w:val="0"/>
                <w:lang w:val="ru-RU"/>
              </w:rPr>
              <w:t>размер вклада</w:t>
            </w:r>
            <w:r>
              <w:rPr>
                <w:b w:val="1"/>
                <w:bCs w:val="1"/>
                <w:spacing w:val="-3"/>
                <w:sz w:val="21"/>
                <w:szCs w:val="21"/>
                <w:shd w:val="nil" w:color="auto" w:fill="auto"/>
                <w:rtl w:val="0"/>
                <w:lang w:val="ru-RU"/>
              </w:rPr>
              <w:t>: 553</w:t>
            </w:r>
            <w:r>
              <w:rPr>
                <w:b w:val="1"/>
                <w:bCs w:val="1"/>
                <w:spacing w:val="-3"/>
                <w:sz w:val="21"/>
                <w:szCs w:val="21"/>
                <w:shd w:val="nil" w:color="auto" w:fill="auto"/>
                <w:rtl w:val="0"/>
                <w:lang w:val="ru-RU"/>
              </w:rPr>
              <w:t> </w:t>
            </w:r>
            <w:r>
              <w:rPr>
                <w:b w:val="1"/>
                <w:bCs w:val="1"/>
                <w:spacing w:val="-3"/>
                <w:sz w:val="21"/>
                <w:szCs w:val="21"/>
                <w:shd w:val="nil" w:color="auto" w:fill="auto"/>
                <w:rtl w:val="0"/>
                <w:lang w:val="ru-RU"/>
              </w:rPr>
              <w:t>456</w:t>
            </w:r>
            <w:r>
              <w:rPr>
                <w:b w:val="1"/>
                <w:bCs w:val="1"/>
                <w:spacing w:val="-3"/>
                <w:sz w:val="21"/>
                <w:szCs w:val="21"/>
                <w:shd w:val="nil" w:color="auto" w:fill="auto"/>
                <w:rtl w:val="0"/>
                <w:lang w:val="ru-RU"/>
              </w:rPr>
              <w:t> </w:t>
            </w:r>
            <w:r>
              <w:rPr>
                <w:b w:val="1"/>
                <w:bCs w:val="1"/>
                <w:spacing w:val="-3"/>
                <w:sz w:val="21"/>
                <w:szCs w:val="21"/>
                <w:shd w:val="nil" w:color="auto" w:fill="auto"/>
                <w:rtl w:val="0"/>
                <w:lang w:val="ru-RU"/>
              </w:rPr>
              <w:t>935 (</w:t>
            </w:r>
            <w:r>
              <w:rPr>
                <w:b w:val="1"/>
                <w:bCs w:val="1"/>
                <w:spacing w:val="-3"/>
                <w:sz w:val="21"/>
                <w:szCs w:val="21"/>
                <w:shd w:val="nil" w:color="auto" w:fill="auto"/>
                <w:rtl w:val="0"/>
                <w:lang w:val="ru-RU"/>
              </w:rPr>
              <w:t>Пятьсот пятьдесят три миллиона четыреста пятьдесят шесть тысяч девятьсот тридцать пять</w:t>
            </w:r>
            <w:r>
              <w:rPr>
                <w:b w:val="1"/>
                <w:bCs w:val="1"/>
                <w:spacing w:val="-3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) </w:t>
            </w:r>
            <w:r>
              <w:rPr>
                <w:b w:val="1"/>
                <w:bCs w:val="1"/>
                <w:spacing w:val="-3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рублей </w:t>
            </w:r>
            <w:r>
              <w:rPr>
                <w:b w:val="1"/>
                <w:bCs w:val="1"/>
                <w:spacing w:val="-3"/>
                <w:sz w:val="21"/>
                <w:szCs w:val="21"/>
                <w:shd w:val="nil" w:color="auto" w:fill="auto"/>
                <w:rtl w:val="0"/>
                <w:lang w:val="ru-RU"/>
              </w:rPr>
              <w:t>72</w:t>
            </w:r>
            <w:r>
              <w:rPr>
                <w:b w:val="1"/>
                <w:bCs w:val="1"/>
                <w:spacing w:val="-3"/>
                <w:sz w:val="21"/>
                <w:szCs w:val="21"/>
                <w:shd w:val="nil" w:color="auto" w:fill="auto"/>
                <w:rtl w:val="0"/>
                <w:lang w:val="ru-RU"/>
              </w:rPr>
              <w:t> копейки</w:t>
            </w:r>
            <w:r>
              <w:rPr>
                <w:b w:val="1"/>
                <w:bCs w:val="1"/>
                <w:spacing w:val="-3"/>
                <w:sz w:val="21"/>
                <w:szCs w:val="21"/>
                <w:shd w:val="nil" w:color="auto" w:fill="auto"/>
                <w:rtl w:val="0"/>
                <w:lang w:val="ru-RU"/>
              </w:rPr>
              <w:t>;</w:t>
            </w:r>
          </w:p>
          <w:p>
            <w:pPr>
              <w:pStyle w:val="Default"/>
              <w:bidi w:val="0"/>
              <w:spacing w:before="60"/>
              <w:ind w:left="0" w:right="0" w:firstLine="426"/>
              <w:jc w:val="both"/>
              <w:rPr>
                <w:b w:val="1"/>
                <w:bCs w:val="1"/>
                <w:sz w:val="21"/>
                <w:szCs w:val="21"/>
                <w:shd w:val="nil" w:color="auto" w:fill="auto"/>
                <w:rtl w:val="0"/>
              </w:rPr>
            </w:pP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- 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>порядок и сроки внесения вклада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: 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вклад вносится в срок до 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31 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декабря 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2023 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года 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>(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>включительно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) 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посредством передачи в собственность Дочернего общества принадлежащих Участнику обыкновенных акций 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>ORANGE RESTAURANTS BRANDS LIMITED (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>ОРАНЖ РЕСТОРАНТС БРЭНДС ЛИМИТЕД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), 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>юридического лица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>учрежденного по законодательству Республики Кипр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>рег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>.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 № 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HE 207189, 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в количестве 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>148 (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>сто сорок восемь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) 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>штук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номинальной стоимостью 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>1 (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>один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) 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>евро за штуку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что составляет 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>13,4545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> 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% 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уставного капитала 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>ORANGE RESTAURANTS BRANDS LIMITED (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>ОРАНЖ РЕСТОРАНТС БРЭНДС ЛИМИТЕД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>);</w:t>
            </w:r>
          </w:p>
          <w:p>
            <w:pPr>
              <w:pStyle w:val="Default"/>
              <w:bidi w:val="0"/>
              <w:spacing w:before="60"/>
              <w:ind w:left="0" w:right="0" w:firstLine="426"/>
              <w:jc w:val="both"/>
              <w:rPr>
                <w:rtl w:val="0"/>
              </w:rPr>
            </w:pP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- 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>вклад не изменяет размер и номинальную стоимость долей участников Дочернего общества в уставном капитале Дочернего общества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>.</w:t>
            </w:r>
          </w:p>
        </w:tc>
        <w:tc>
          <w:tcPr>
            <w:tcW w:type="dxa" w:w="5058"/>
            <w:tcBorders>
              <w:top w:val="nil"/>
              <w:left w:val="nil"/>
              <w:bottom w:val="single" w:color="000000" w:sz="8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60" w:line="228" w:lineRule="auto"/>
              <w:jc w:val="both"/>
              <w:rPr>
                <w:rFonts w:ascii="Times New Roman" w:cs="Times New Roman" w:hAnsi="Times New Roman" w:eastAsia="Times New Roman"/>
                <w:sz w:val="22"/>
                <w:szCs w:val="22"/>
                <w:shd w:val="nil" w:color="auto" w:fill="auto"/>
              </w:rPr>
            </w:pPr>
            <w:r>
              <w:rPr>
                <w:rFonts w:ascii="Times New Roman" w:hAnsi="Times New Roman"/>
                <w:sz w:val="22"/>
                <w:szCs w:val="22"/>
                <w:shd w:val="nil" w:color="auto" w:fill="auto"/>
                <w:rtl w:val="0"/>
                <w:lang w:val="en-US"/>
              </w:rPr>
              <w:t>Number of votes on this agenda item of the general meeting that were not counted due to invalidation of the ballots or on other grounds was 0.</w:t>
            </w:r>
          </w:p>
          <w:p>
            <w:pPr>
              <w:pStyle w:val="Normal.0"/>
              <w:spacing w:line="228" w:lineRule="auto"/>
              <w:jc w:val="both"/>
              <w:rPr>
                <w:rFonts w:ascii="Times New Roman" w:cs="Times New Roman" w:hAnsi="Times New Roman" w:eastAsia="Times New Roman"/>
                <w:sz w:val="22"/>
                <w:szCs w:val="22"/>
                <w:shd w:val="nil" w:color="auto" w:fill="auto"/>
                <w:lang w:val="en-US"/>
              </w:rPr>
            </w:pPr>
          </w:p>
          <w:p>
            <w:pPr>
              <w:pStyle w:val="Normal.0"/>
              <w:bidi w:val="0"/>
              <w:spacing w:before="60" w:line="228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Resolution was passed.</w:t>
            </w:r>
          </w:p>
          <w:p>
            <w:pPr>
              <w:pStyle w:val="Normal.0"/>
              <w:bidi w:val="0"/>
              <w:spacing w:before="60" w:line="228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shd w:val="nil" w:color="auto" w:fill="auto"/>
                <w:rtl w:val="0"/>
                <w:lang w:val="en-US"/>
              </w:rPr>
              <w:t>The wording of the resolution passed by the general meeting on this agenda item of the general meeting:</w:t>
            </w:r>
          </w:p>
          <w:p>
            <w:pPr>
              <w:pStyle w:val="Normal.0"/>
              <w:bidi w:val="0"/>
              <w:spacing w:before="120" w:line="228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1.</w:t>
            </w:r>
            <w:r>
              <w:rPr>
                <w:rFonts w:ascii="Times New Roman" w:hAnsi="Times New Roman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 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To approve the related-party transaction,  namely, making a contribution to the assets of a subsidiary with conclusion of an agreement on making such contribution on the following terms and conditions:</w:t>
            </w:r>
          </w:p>
          <w:p>
            <w:pPr>
              <w:pStyle w:val="Default"/>
              <w:bidi w:val="0"/>
              <w:spacing w:before="60"/>
              <w:ind w:left="0" w:right="0" w:firstLine="425"/>
              <w:jc w:val="both"/>
              <w:rPr>
                <w:b w:val="1"/>
                <w:bCs w:val="1"/>
                <w:sz w:val="21"/>
                <w:szCs w:val="21"/>
                <w:shd w:val="nil" w:color="auto" w:fill="auto"/>
                <w:rtl w:val="0"/>
              </w:rPr>
            </w:pPr>
            <w:r>
              <w:rPr>
                <w:b w:val="1"/>
                <w:bCs w:val="1"/>
                <w:i w:val="1"/>
                <w:iCs w:val="1"/>
                <w:sz w:val="21"/>
                <w:szCs w:val="21"/>
                <w:shd w:val="nil" w:color="auto" w:fill="auto"/>
                <w:rtl w:val="0"/>
                <w:lang w:val="en-US"/>
              </w:rPr>
              <w:t xml:space="preserve">Parties and beneficiaries to the transaction: 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en-US"/>
              </w:rPr>
              <w:t>PJSC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en-US"/>
              </w:rPr>
              <w:t> 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en-US"/>
              </w:rPr>
              <w:t xml:space="preserve">ROSINTER RESTAURANTS HOLDING (the Participant, the Company), ROSINTER RESTAURANTS LLC (TIN 7737115648) (the 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en-US"/>
              </w:rPr>
              <w:t>“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en-US"/>
              </w:rPr>
              <w:t>Subsidiary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en-US"/>
              </w:rPr>
              <w:t>”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en-US"/>
              </w:rPr>
              <w:t>), there are no beneficiaries (other than the parties to the transaction).</w:t>
            </w:r>
          </w:p>
          <w:p>
            <w:pPr>
              <w:pStyle w:val="Default"/>
              <w:bidi w:val="0"/>
              <w:spacing w:before="60"/>
              <w:ind w:left="0" w:right="0" w:firstLine="425"/>
              <w:jc w:val="both"/>
              <w:rPr>
                <w:b w:val="1"/>
                <w:bCs w:val="1"/>
                <w:sz w:val="21"/>
                <w:szCs w:val="21"/>
                <w:shd w:val="nil" w:color="auto" w:fill="auto"/>
                <w:rtl w:val="0"/>
              </w:rPr>
            </w:pPr>
            <w:r>
              <w:rPr>
                <w:b w:val="1"/>
                <w:bCs w:val="1"/>
                <w:i w:val="1"/>
                <w:iCs w:val="1"/>
                <w:sz w:val="21"/>
                <w:szCs w:val="21"/>
                <w:shd w:val="nil" w:color="auto" w:fill="auto"/>
                <w:rtl w:val="0"/>
                <w:lang w:val="en-US"/>
              </w:rPr>
              <w:t>Subject matter and other material terms of the transaction: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en-US"/>
              </w:rPr>
              <w:t xml:space="preserve"> the Company shall make a contribution  to the assets of the Subsidiary:</w:t>
            </w:r>
          </w:p>
          <w:p>
            <w:pPr>
              <w:pStyle w:val="Default"/>
              <w:bidi w:val="0"/>
              <w:spacing w:before="60"/>
              <w:ind w:left="0" w:right="0" w:firstLine="425"/>
              <w:jc w:val="both"/>
              <w:rPr>
                <w:b w:val="1"/>
                <w:bCs w:val="1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- amount of the contribution: 553,456,935 (Five hundred fifty-three million four hundred fifty-six thousand nine hundred thirty-five) rubles 72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 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kopecks;</w:t>
            </w:r>
          </w:p>
          <w:p>
            <w:pPr>
              <w:pStyle w:val="Default"/>
              <w:bidi w:val="0"/>
              <w:spacing w:before="60"/>
              <w:ind w:left="0" w:right="0" w:firstLine="425"/>
              <w:jc w:val="both"/>
              <w:rPr>
                <w:b w:val="1"/>
                <w:bCs w:val="1"/>
                <w:sz w:val="21"/>
                <w:szCs w:val="21"/>
                <w:shd w:val="nil" w:color="auto" w:fill="auto"/>
                <w:rtl w:val="0"/>
              </w:rPr>
            </w:pP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en-US"/>
              </w:rPr>
              <w:t>- procedure and terms of contribution: the contribution shall be made until December 31, 2023 (inclusive) by transferring to the ownership of the Subsidiary the ordinary shares of ORANGE RESTAURANTS BRANDS LIMITED (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en-US"/>
              </w:rPr>
              <w:t>ОРАНЖ РЕСТОРАНТС БРЭНДС ЛИМИТЕД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en-US"/>
              </w:rPr>
              <w:t>), a legal entity incorporated under the laws of the Republic of Cyprus, reg. No. HE 207189, owned by the Participant, in the amount of 148 (one hundred and forty-eight) shares, with a nominal value of 1 (one) euro per share, which constitutes 13.4545% of the share capital of ORANGE RESTAURANTS  BRANDS LIMITED (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en-US"/>
              </w:rPr>
              <w:t>ОРАНЖ РЕСТОРАНТС БРЭНДС ЛИМИТЕД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en-US"/>
              </w:rPr>
              <w:t>);</w:t>
            </w:r>
          </w:p>
          <w:p>
            <w:pPr>
              <w:pStyle w:val="Default"/>
              <w:bidi w:val="0"/>
              <w:spacing w:before="60"/>
              <w:ind w:left="0" w:right="0" w:firstLine="425"/>
              <w:jc w:val="both"/>
              <w:rPr>
                <w:rtl w:val="0"/>
              </w:rPr>
            </w:pPr>
            <w:r>
              <w:rPr>
                <w:b w:val="1"/>
                <w:bCs w:val="1"/>
                <w:spacing w:val="0"/>
                <w:sz w:val="20"/>
                <w:szCs w:val="20"/>
                <w:shd w:val="nil" w:color="auto" w:fill="auto"/>
                <w:rtl w:val="0"/>
                <w:lang w:val="en-US"/>
              </w:rPr>
              <w:t>- the contribution shall not change the size and nominal value of shares of the Subsidiary's participants in the authorized capital of the Subsidiary.</w:t>
            </w:r>
          </w:p>
        </w:tc>
      </w:tr>
      <w:tr>
        <w:tblPrEx>
          <w:shd w:val="clear" w:color="auto" w:fill="ced7e7"/>
        </w:tblPrEx>
        <w:trPr>
          <w:trHeight w:val="1161" w:hRule="atLeast"/>
        </w:trPr>
        <w:tc>
          <w:tcPr>
            <w:tcW w:type="dxa" w:w="5155"/>
            <w:tcBorders>
              <w:top w:val="single" w:color="000000" w:sz="8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16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pacing w:val="-1"/>
                <w:sz w:val="17"/>
                <w:szCs w:val="17"/>
                <w:shd w:val="nil" w:color="auto" w:fill="auto"/>
              </w:rPr>
            </w:pPr>
            <w:r>
              <w:rPr>
                <w:rFonts w:ascii="Times New Roman" w:hAnsi="Times New Roman"/>
                <w:i w:val="1"/>
                <w:iCs w:val="1"/>
                <w:spacing w:val="-1"/>
                <w:sz w:val="17"/>
                <w:szCs w:val="17"/>
                <w:shd w:val="nil" w:color="auto" w:fill="auto"/>
                <w:rtl w:val="0"/>
                <w:lang w:val="en-US"/>
              </w:rPr>
              <w:t xml:space="preserve">* </w:t>
            </w:r>
            <w:r>
              <w:rPr>
                <w:rFonts w:ascii="Times New Roman" w:hAnsi="Times New Roman" w:hint="default"/>
                <w:i w:val="1"/>
                <w:iCs w:val="1"/>
                <w:spacing w:val="-1"/>
                <w:sz w:val="17"/>
                <w:szCs w:val="17"/>
                <w:shd w:val="nil" w:color="auto" w:fill="auto"/>
                <w:rtl w:val="0"/>
                <w:lang w:val="ru-RU"/>
              </w:rPr>
              <w:t xml:space="preserve">Положение Центрального Банка Российской Федерации от </w:t>
            </w:r>
            <w:r>
              <w:rPr>
                <w:rFonts w:ascii="Times New Roman" w:hAnsi="Times New Roman"/>
                <w:i w:val="1"/>
                <w:iCs w:val="1"/>
                <w:spacing w:val="-1"/>
                <w:sz w:val="17"/>
                <w:szCs w:val="17"/>
                <w:shd w:val="nil" w:color="auto" w:fill="auto"/>
                <w:rtl w:val="0"/>
                <w:lang w:val="en-US"/>
              </w:rPr>
              <w:t xml:space="preserve">16.11.2018 </w:t>
            </w:r>
            <w:r>
              <w:rPr>
                <w:rFonts w:ascii="Times New Roman" w:hAnsi="Times New Roman" w:hint="default"/>
                <w:i w:val="1"/>
                <w:iCs w:val="1"/>
                <w:spacing w:val="-1"/>
                <w:sz w:val="17"/>
                <w:szCs w:val="17"/>
                <w:shd w:val="nil" w:color="auto" w:fill="auto"/>
                <w:rtl w:val="0"/>
                <w:lang w:val="en-US"/>
              </w:rPr>
              <w:t>г</w:t>
            </w:r>
            <w:r>
              <w:rPr>
                <w:rFonts w:ascii="Times New Roman" w:hAnsi="Times New Roman"/>
                <w:i w:val="1"/>
                <w:iCs w:val="1"/>
                <w:spacing w:val="-1"/>
                <w:sz w:val="17"/>
                <w:szCs w:val="17"/>
                <w:shd w:val="nil" w:color="auto" w:fill="auto"/>
                <w:rtl w:val="0"/>
                <w:lang w:val="en-US"/>
              </w:rPr>
              <w:t xml:space="preserve">. </w:t>
            </w:r>
            <w:r>
              <w:rPr>
                <w:rFonts w:ascii="Times New Roman" w:hAnsi="Times New Roman" w:hint="default"/>
                <w:i w:val="1"/>
                <w:iCs w:val="1"/>
                <w:spacing w:val="-1"/>
                <w:sz w:val="17"/>
                <w:szCs w:val="17"/>
                <w:shd w:val="nil" w:color="auto" w:fill="auto"/>
                <w:rtl w:val="0"/>
                <w:lang w:val="en-US"/>
              </w:rPr>
              <w:t xml:space="preserve">№ </w:t>
            </w:r>
            <w:r>
              <w:rPr>
                <w:rFonts w:ascii="Times New Roman" w:hAnsi="Times New Roman"/>
                <w:i w:val="1"/>
                <w:iCs w:val="1"/>
                <w:spacing w:val="-1"/>
                <w:sz w:val="17"/>
                <w:szCs w:val="17"/>
                <w:shd w:val="nil" w:color="auto" w:fill="auto"/>
                <w:rtl w:val="0"/>
                <w:lang w:val="en-US"/>
              </w:rPr>
              <w:t>660-</w:t>
            </w:r>
            <w:r>
              <w:rPr>
                <w:rFonts w:ascii="Times New Roman" w:hAnsi="Times New Roman" w:hint="default"/>
                <w:i w:val="1"/>
                <w:iCs w:val="1"/>
                <w:spacing w:val="-1"/>
                <w:sz w:val="17"/>
                <w:szCs w:val="17"/>
                <w:shd w:val="nil" w:color="auto" w:fill="auto"/>
                <w:rtl w:val="0"/>
                <w:lang w:val="ru-RU"/>
              </w:rPr>
              <w:t xml:space="preserve">П «Об общих собраниях акционеров» </w:t>
            </w:r>
            <w:r>
              <w:rPr>
                <w:rFonts w:ascii="Times New Roman" w:hAnsi="Times New Roman"/>
                <w:i w:val="1"/>
                <w:iCs w:val="1"/>
                <w:spacing w:val="-1"/>
                <w:sz w:val="17"/>
                <w:szCs w:val="17"/>
                <w:shd w:val="nil" w:color="auto" w:fill="auto"/>
                <w:rtl w:val="0"/>
                <w:lang w:val="en-US"/>
              </w:rPr>
              <w:t>(</w:t>
            </w:r>
            <w:r>
              <w:rPr>
                <w:rFonts w:ascii="Times New Roman" w:hAnsi="Times New Roman" w:hint="default"/>
                <w:i w:val="1"/>
                <w:iCs w:val="1"/>
                <w:spacing w:val="-1"/>
                <w:sz w:val="17"/>
                <w:szCs w:val="17"/>
                <w:shd w:val="nil" w:color="auto" w:fill="auto"/>
                <w:rtl w:val="0"/>
                <w:lang w:val="ru-RU"/>
              </w:rPr>
              <w:t xml:space="preserve">далее </w:t>
            </w:r>
            <w:r>
              <w:rPr>
                <w:rFonts w:ascii="Times New Roman" w:hAnsi="Times New Roman"/>
                <w:i w:val="1"/>
                <w:iCs w:val="1"/>
                <w:spacing w:val="-1"/>
                <w:sz w:val="17"/>
                <w:szCs w:val="17"/>
                <w:shd w:val="nil" w:color="auto" w:fill="auto"/>
                <w:rtl w:val="0"/>
                <w:lang w:val="ru-RU"/>
              </w:rPr>
              <w:t xml:space="preserve">- </w:t>
            </w:r>
            <w:r>
              <w:rPr>
                <w:rFonts w:ascii="Times New Roman" w:hAnsi="Times New Roman" w:hint="default"/>
                <w:i w:val="1"/>
                <w:iCs w:val="1"/>
                <w:spacing w:val="-1"/>
                <w:sz w:val="17"/>
                <w:szCs w:val="17"/>
                <w:shd w:val="nil" w:color="auto" w:fill="auto"/>
                <w:rtl w:val="0"/>
                <w:lang w:val="ru-RU"/>
              </w:rPr>
              <w:t>«Положение»</w:t>
            </w:r>
            <w:r>
              <w:rPr>
                <w:rFonts w:ascii="Times New Roman" w:hAnsi="Times New Roman"/>
                <w:i w:val="1"/>
                <w:iCs w:val="1"/>
                <w:spacing w:val="-1"/>
                <w:sz w:val="17"/>
                <w:szCs w:val="17"/>
                <w:shd w:val="nil" w:color="auto" w:fill="auto"/>
                <w:rtl w:val="0"/>
                <w:lang w:val="en-US"/>
              </w:rPr>
              <w:t>)</w:t>
            </w:r>
          </w:p>
          <w:p>
            <w:pPr>
              <w:pStyle w:val="Normal.0"/>
              <w:bidi w:val="0"/>
              <w:spacing w:before="60" w:line="216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/>
                <w:i w:val="1"/>
                <w:iCs w:val="1"/>
                <w:sz w:val="16"/>
                <w:szCs w:val="16"/>
                <w:shd w:val="nil" w:color="auto" w:fill="auto"/>
                <w:rtl w:val="0"/>
                <w:lang w:val="en-US"/>
              </w:rPr>
              <w:t>**</w:t>
            </w:r>
            <w:r>
              <w:rPr>
                <w:rFonts w:ascii="Times New Roman" w:hAnsi="Times New Roman" w:hint="default"/>
                <w:i w:val="1"/>
                <w:iCs w:val="1"/>
                <w:sz w:val="16"/>
                <w:szCs w:val="16"/>
                <w:shd w:val="nil" w:color="auto" w:fill="auto"/>
                <w:rtl w:val="0"/>
                <w:lang w:val="ru-RU"/>
              </w:rPr>
              <w:t>Выделенная курсивом информация уточняется в связи с допущенной по техническим причинам опечаткой</w:t>
            </w:r>
            <w:r>
              <w:rPr>
                <w:rFonts w:ascii="Times New Roman" w:hAnsi="Times New Roman"/>
                <w:i w:val="1"/>
                <w:iCs w:val="1"/>
                <w:sz w:val="16"/>
                <w:szCs w:val="16"/>
                <w:shd w:val="nil" w:color="auto" w:fill="auto"/>
                <w:rtl w:val="0"/>
                <w:lang w:val="en-US"/>
              </w:rPr>
              <w:t xml:space="preserve">, </w:t>
            </w:r>
            <w:r>
              <w:rPr>
                <w:rFonts w:ascii="Times New Roman" w:hAnsi="Times New Roman" w:hint="default"/>
                <w:i w:val="1"/>
                <w:iCs w:val="1"/>
                <w:sz w:val="16"/>
                <w:szCs w:val="16"/>
                <w:shd w:val="nil" w:color="auto" w:fill="auto"/>
                <w:rtl w:val="0"/>
                <w:lang w:val="ru-RU"/>
              </w:rPr>
              <w:t>содержащейся в ранее размещенном на сайте Общества отчете об итогах голосования</w:t>
            </w:r>
            <w:r>
              <w:rPr>
                <w:rFonts w:ascii="Times New Roman" w:hAnsi="Times New Roman"/>
                <w:i w:val="1"/>
                <w:iCs w:val="1"/>
                <w:sz w:val="16"/>
                <w:szCs w:val="16"/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5058"/>
            <w:tcBorders>
              <w:top w:val="single" w:color="000000" w:sz="8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29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pacing w:val="-1"/>
                <w:sz w:val="17"/>
                <w:szCs w:val="17"/>
                <w:shd w:val="nil" w:color="auto" w:fill="auto"/>
              </w:rPr>
            </w:pPr>
            <w:r>
              <w:rPr>
                <w:rFonts w:ascii="Times New Roman" w:hAnsi="Times New Roman"/>
                <w:i w:val="1"/>
                <w:iCs w:val="1"/>
                <w:spacing w:val="-1"/>
                <w:sz w:val="17"/>
                <w:szCs w:val="17"/>
                <w:shd w:val="nil" w:color="auto" w:fill="auto"/>
                <w:rtl w:val="0"/>
                <w:lang w:val="en-US"/>
              </w:rPr>
              <w:t xml:space="preserve">* The Bank of Russia Regulation No. 660-P dated November 16, 2018 on General Meetings of Shareholders (hereinafter referred to as the </w:t>
            </w:r>
            <w:r>
              <w:rPr>
                <w:rFonts w:ascii="Times New Roman" w:hAnsi="Times New Roman" w:hint="default"/>
                <w:i w:val="1"/>
                <w:iCs w:val="1"/>
                <w:spacing w:val="-1"/>
                <w:sz w:val="17"/>
                <w:szCs w:val="17"/>
                <w:shd w:val="nil" w:color="auto" w:fill="auto"/>
                <w:rtl w:val="0"/>
                <w:lang w:val="en-US"/>
              </w:rPr>
              <w:t>“</w:t>
            </w:r>
            <w:r>
              <w:rPr>
                <w:rFonts w:ascii="Times New Roman" w:hAnsi="Times New Roman"/>
                <w:i w:val="1"/>
                <w:iCs w:val="1"/>
                <w:spacing w:val="-1"/>
                <w:sz w:val="17"/>
                <w:szCs w:val="17"/>
                <w:shd w:val="nil" w:color="auto" w:fill="auto"/>
                <w:rtl w:val="0"/>
                <w:lang w:val="en-US"/>
              </w:rPr>
              <w:t>Regulation</w:t>
            </w:r>
            <w:r>
              <w:rPr>
                <w:rFonts w:ascii="Times New Roman" w:hAnsi="Times New Roman" w:hint="default"/>
                <w:i w:val="1"/>
                <w:iCs w:val="1"/>
                <w:spacing w:val="-1"/>
                <w:sz w:val="17"/>
                <w:szCs w:val="17"/>
                <w:shd w:val="nil" w:color="auto" w:fill="auto"/>
                <w:rtl w:val="0"/>
                <w:lang w:val="en-US"/>
              </w:rPr>
              <w:t>”</w:t>
            </w:r>
            <w:r>
              <w:rPr>
                <w:rFonts w:ascii="Times New Roman" w:hAnsi="Times New Roman"/>
                <w:i w:val="1"/>
                <w:iCs w:val="1"/>
                <w:spacing w:val="-1"/>
                <w:sz w:val="17"/>
                <w:szCs w:val="17"/>
                <w:shd w:val="nil" w:color="auto" w:fill="auto"/>
                <w:rtl w:val="0"/>
                <w:lang w:val="en-US"/>
              </w:rPr>
              <w:t>)</w:t>
            </w:r>
          </w:p>
          <w:p>
            <w:pPr>
              <w:pStyle w:val="Normal.0"/>
              <w:bidi w:val="0"/>
              <w:spacing w:before="60" w:line="229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/>
                <w:i w:val="1"/>
                <w:iCs w:val="1"/>
                <w:sz w:val="16"/>
                <w:szCs w:val="16"/>
                <w:shd w:val="nil" w:color="auto" w:fill="auto"/>
                <w:rtl w:val="0"/>
                <w:lang w:val="en-US"/>
              </w:rPr>
              <w:t>** The information in italics is clarified due to  a technical misprint in the voting results report previously posted on the Company</w:t>
            </w:r>
            <w:r>
              <w:rPr>
                <w:rFonts w:ascii="Times New Roman" w:hAnsi="Times New Roman" w:hint="default"/>
                <w:i w:val="1"/>
                <w:iCs w:val="1"/>
                <w:sz w:val="16"/>
                <w:szCs w:val="16"/>
                <w:shd w:val="nil" w:color="auto" w:fill="auto"/>
                <w:rtl w:val="0"/>
                <w:lang w:val="en-US"/>
              </w:rPr>
              <w:t>’</w:t>
            </w:r>
            <w:r>
              <w:rPr>
                <w:rFonts w:ascii="Times New Roman" w:hAnsi="Times New Roman"/>
                <w:i w:val="1"/>
                <w:iCs w:val="1"/>
                <w:sz w:val="16"/>
                <w:szCs w:val="16"/>
                <w:shd w:val="nil" w:color="auto" w:fill="auto"/>
                <w:rtl w:val="0"/>
                <w:lang w:val="en-US"/>
              </w:rPr>
              <w:t>s website</w:t>
            </w:r>
          </w:p>
        </w:tc>
      </w:tr>
    </w:tbl>
    <w:p>
      <w:pPr>
        <w:pStyle w:val="Основной текст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841"/>
        </w:tabs>
        <w:ind w:left="324" w:hanging="324"/>
        <w:rPr>
          <w:rFonts w:ascii="Times New Roman" w:cs="Times New Roman" w:hAnsi="Times New Roman" w:eastAsia="Times New Roman"/>
          <w:i w:val="1"/>
          <w:iCs w:val="1"/>
          <w:spacing w:val="0"/>
          <w:lang w:val="en-US"/>
        </w:rPr>
      </w:pPr>
    </w:p>
    <w:p>
      <w:pPr>
        <w:pStyle w:val="Основной текст A"/>
        <w:widowControl w:val="0"/>
        <w:suppressAutoHyphens w:val="1"/>
        <w:ind w:left="216" w:hanging="216"/>
        <w:jc w:val="left"/>
        <w:rPr>
          <w:i w:val="1"/>
          <w:iCs w:val="1"/>
          <w:spacing w:val="0"/>
          <w:sz w:val="22"/>
          <w:szCs w:val="22"/>
          <w:lang w:val="en-US"/>
        </w:rPr>
      </w:pPr>
    </w:p>
    <w:p>
      <w:pPr>
        <w:pStyle w:val="Основной текст A"/>
        <w:widowControl w:val="0"/>
        <w:suppressAutoHyphens w:val="1"/>
        <w:ind w:left="108" w:hanging="108"/>
        <w:jc w:val="left"/>
        <w:rPr>
          <w:i w:val="1"/>
          <w:iCs w:val="1"/>
          <w:spacing w:val="0"/>
          <w:sz w:val="2"/>
          <w:szCs w:val="2"/>
          <w:lang w:val="en-US"/>
        </w:rPr>
      </w:pPr>
    </w:p>
    <w:tbl>
      <w:tblPr>
        <w:tblW w:w="10235" w:type="dxa"/>
        <w:jc w:val="left"/>
        <w:tblInd w:w="324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5167"/>
        <w:gridCol w:w="5068"/>
      </w:tblGrid>
      <w:tr>
        <w:tblPrEx>
          <w:shd w:val="clear" w:color="auto" w:fill="ced7e7"/>
        </w:tblPrEx>
        <w:trPr>
          <w:trHeight w:val="5518" w:hRule="atLeast"/>
        </w:trPr>
        <w:tc>
          <w:tcPr>
            <w:tcW w:type="dxa" w:w="516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ind w:firstLine="426"/>
              <w:jc w:val="both"/>
              <w:rPr>
                <w:b w:val="1"/>
                <w:bCs w:val="1"/>
                <w:spacing w:val="-4"/>
                <w:sz w:val="21"/>
                <w:szCs w:val="21"/>
                <w:shd w:val="nil" w:color="auto" w:fill="auto"/>
              </w:rPr>
            </w:pPr>
            <w:r>
              <w:rPr>
                <w:b w:val="1"/>
                <w:bCs w:val="1"/>
                <w:i w:val="1"/>
                <w:iCs w:val="1"/>
                <w:spacing w:val="-4"/>
                <w:sz w:val="21"/>
                <w:szCs w:val="21"/>
                <w:shd w:val="nil" w:color="auto" w:fill="auto"/>
                <w:rtl w:val="0"/>
                <w:lang w:val="ru-RU"/>
              </w:rPr>
              <w:t>Цена сделки</w:t>
            </w:r>
            <w:r>
              <w:rPr>
                <w:b w:val="1"/>
                <w:bCs w:val="1"/>
                <w:i w:val="1"/>
                <w:iCs w:val="1"/>
                <w:spacing w:val="-4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: </w:t>
            </w:r>
            <w:r>
              <w:rPr>
                <w:b w:val="1"/>
                <w:bCs w:val="1"/>
                <w:spacing w:val="-4"/>
                <w:sz w:val="21"/>
                <w:szCs w:val="21"/>
                <w:shd w:val="nil" w:color="auto" w:fill="auto"/>
                <w:rtl w:val="0"/>
                <w:lang w:val="ru-RU"/>
              </w:rPr>
              <w:t>553</w:t>
            </w:r>
            <w:r>
              <w:rPr>
                <w:b w:val="1"/>
                <w:bCs w:val="1"/>
                <w:spacing w:val="-4"/>
                <w:sz w:val="21"/>
                <w:szCs w:val="21"/>
                <w:shd w:val="nil" w:color="auto" w:fill="auto"/>
                <w:rtl w:val="0"/>
                <w:lang w:val="ru-RU"/>
              </w:rPr>
              <w:t> </w:t>
            </w:r>
            <w:r>
              <w:rPr>
                <w:b w:val="1"/>
                <w:bCs w:val="1"/>
                <w:spacing w:val="-4"/>
                <w:sz w:val="21"/>
                <w:szCs w:val="21"/>
                <w:shd w:val="nil" w:color="auto" w:fill="auto"/>
                <w:rtl w:val="0"/>
                <w:lang w:val="ru-RU"/>
              </w:rPr>
              <w:t>456</w:t>
            </w:r>
            <w:r>
              <w:rPr>
                <w:b w:val="1"/>
                <w:bCs w:val="1"/>
                <w:spacing w:val="-4"/>
                <w:sz w:val="21"/>
                <w:szCs w:val="21"/>
                <w:shd w:val="nil" w:color="auto" w:fill="auto"/>
                <w:rtl w:val="0"/>
                <w:lang w:val="ru-RU"/>
              </w:rPr>
              <w:t> </w:t>
            </w:r>
            <w:r>
              <w:rPr>
                <w:b w:val="1"/>
                <w:bCs w:val="1"/>
                <w:spacing w:val="-4"/>
                <w:sz w:val="21"/>
                <w:szCs w:val="21"/>
                <w:shd w:val="nil" w:color="auto" w:fill="auto"/>
                <w:rtl w:val="0"/>
                <w:lang w:val="ru-RU"/>
              </w:rPr>
              <w:t>935 (</w:t>
            </w:r>
            <w:r>
              <w:rPr>
                <w:b w:val="1"/>
                <w:bCs w:val="1"/>
                <w:spacing w:val="-4"/>
                <w:sz w:val="21"/>
                <w:szCs w:val="21"/>
                <w:shd w:val="nil" w:color="auto" w:fill="auto"/>
                <w:rtl w:val="0"/>
                <w:lang w:val="ru-RU"/>
              </w:rPr>
              <w:t>Пятьсот пятьдесят три миллиона четыреста пятьдесят шесть тысяч девять</w:t>
            </w:r>
            <w:r>
              <w:rPr>
                <w:b w:val="1"/>
                <w:bCs w:val="1"/>
                <w:spacing w:val="-4"/>
                <w:sz w:val="21"/>
                <w:szCs w:val="21"/>
                <w:shd w:val="nil" w:color="auto" w:fill="auto"/>
                <w:rtl w:val="0"/>
                <w:lang w:val="ru-RU"/>
              </w:rPr>
              <w:t>-</w:t>
            </w:r>
            <w:r>
              <w:rPr>
                <w:b w:val="1"/>
                <w:bCs w:val="1"/>
                <w:spacing w:val="-4"/>
                <w:sz w:val="21"/>
                <w:szCs w:val="21"/>
                <w:shd w:val="nil" w:color="auto" w:fill="auto"/>
                <w:rtl w:val="0"/>
                <w:lang w:val="ru-RU"/>
              </w:rPr>
              <w:t>сот тридцать пять</w:t>
            </w:r>
            <w:r>
              <w:rPr>
                <w:b w:val="1"/>
                <w:bCs w:val="1"/>
                <w:spacing w:val="-4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) </w:t>
            </w:r>
            <w:r>
              <w:rPr>
                <w:b w:val="1"/>
                <w:bCs w:val="1"/>
                <w:spacing w:val="-4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рублей </w:t>
            </w:r>
            <w:r>
              <w:rPr>
                <w:b w:val="1"/>
                <w:bCs w:val="1"/>
                <w:spacing w:val="-4"/>
                <w:sz w:val="21"/>
                <w:szCs w:val="21"/>
                <w:shd w:val="nil" w:color="auto" w:fill="auto"/>
                <w:rtl w:val="0"/>
                <w:lang w:val="ru-RU"/>
              </w:rPr>
              <w:t>72</w:t>
            </w:r>
            <w:r>
              <w:rPr>
                <w:b w:val="1"/>
                <w:bCs w:val="1"/>
                <w:spacing w:val="-4"/>
                <w:sz w:val="21"/>
                <w:szCs w:val="21"/>
                <w:shd w:val="nil" w:color="auto" w:fill="auto"/>
                <w:rtl w:val="0"/>
                <w:lang w:val="ru-RU"/>
              </w:rPr>
              <w:t> копейки</w:t>
            </w:r>
            <w:r>
              <w:rPr>
                <w:b w:val="1"/>
                <w:bCs w:val="1"/>
                <w:spacing w:val="-4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b w:val="1"/>
                <w:bCs w:val="1"/>
                <w:spacing w:val="-4"/>
                <w:sz w:val="21"/>
                <w:szCs w:val="21"/>
                <w:shd w:val="nil" w:color="auto" w:fill="auto"/>
                <w:rtl w:val="0"/>
                <w:lang w:val="ru-RU"/>
              </w:rPr>
              <w:t>что состав</w:t>
            </w:r>
            <w:r>
              <w:rPr>
                <w:b w:val="1"/>
                <w:bCs w:val="1"/>
                <w:spacing w:val="-4"/>
                <w:sz w:val="21"/>
                <w:szCs w:val="21"/>
                <w:shd w:val="nil" w:color="auto" w:fill="auto"/>
                <w:rtl w:val="0"/>
                <w:lang w:val="ru-RU"/>
              </w:rPr>
              <w:t>-</w:t>
            </w:r>
            <w:r>
              <w:rPr>
                <w:b w:val="1"/>
                <w:bCs w:val="1"/>
                <w:spacing w:val="-4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ляет </w:t>
            </w:r>
            <w:r>
              <w:rPr>
                <w:b w:val="1"/>
                <w:bCs w:val="1"/>
                <w:spacing w:val="-4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12,17 % </w:t>
            </w:r>
            <w:r>
              <w:rPr>
                <w:b w:val="1"/>
                <w:bCs w:val="1"/>
                <w:spacing w:val="-4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от балансовой стоимости активов Общества по данным его бухгалтерской </w:t>
            </w:r>
            <w:r>
              <w:rPr>
                <w:b w:val="1"/>
                <w:bCs w:val="1"/>
                <w:spacing w:val="-4"/>
                <w:sz w:val="21"/>
                <w:szCs w:val="21"/>
                <w:shd w:val="nil" w:color="auto" w:fill="auto"/>
                <w:rtl w:val="0"/>
                <w:lang w:val="ru-RU"/>
              </w:rPr>
              <w:t>(</w:t>
            </w:r>
            <w:r>
              <w:rPr>
                <w:b w:val="1"/>
                <w:bCs w:val="1"/>
                <w:spacing w:val="-4"/>
                <w:sz w:val="21"/>
                <w:szCs w:val="21"/>
                <w:shd w:val="nil" w:color="auto" w:fill="auto"/>
                <w:rtl w:val="0"/>
                <w:lang w:val="ru-RU"/>
              </w:rPr>
              <w:t>финан</w:t>
            </w:r>
            <w:r>
              <w:rPr>
                <w:b w:val="1"/>
                <w:bCs w:val="1"/>
                <w:spacing w:val="-4"/>
                <w:sz w:val="21"/>
                <w:szCs w:val="21"/>
                <w:shd w:val="nil" w:color="auto" w:fill="auto"/>
                <w:rtl w:val="0"/>
                <w:lang w:val="ru-RU"/>
              </w:rPr>
              <w:t>-</w:t>
            </w:r>
            <w:r>
              <w:rPr>
                <w:b w:val="1"/>
                <w:bCs w:val="1"/>
                <w:spacing w:val="-4"/>
                <w:sz w:val="21"/>
                <w:szCs w:val="21"/>
                <w:shd w:val="nil" w:color="auto" w:fill="auto"/>
                <w:rtl w:val="0"/>
                <w:lang w:val="ru-RU"/>
              </w:rPr>
              <w:t>совой</w:t>
            </w:r>
            <w:r>
              <w:rPr>
                <w:b w:val="1"/>
                <w:bCs w:val="1"/>
                <w:spacing w:val="-4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) </w:t>
            </w:r>
            <w:r>
              <w:rPr>
                <w:b w:val="1"/>
                <w:bCs w:val="1"/>
                <w:spacing w:val="-4"/>
                <w:sz w:val="21"/>
                <w:szCs w:val="21"/>
                <w:shd w:val="nil" w:color="auto" w:fill="auto"/>
                <w:rtl w:val="0"/>
                <w:lang w:val="ru-RU"/>
              </w:rPr>
              <w:t>отчетности на последнюю отчетную дату</w:t>
            </w:r>
            <w:r>
              <w:rPr>
                <w:b w:val="1"/>
                <w:bCs w:val="1"/>
                <w:spacing w:val="-4"/>
                <w:sz w:val="21"/>
                <w:szCs w:val="21"/>
                <w:shd w:val="nil" w:color="auto" w:fill="auto"/>
                <w:rtl w:val="0"/>
                <w:lang w:val="ru-RU"/>
              </w:rPr>
              <w:t>.</w:t>
            </w:r>
          </w:p>
          <w:p>
            <w:pPr>
              <w:pStyle w:val="Default"/>
              <w:bidi w:val="0"/>
              <w:ind w:left="0" w:right="0" w:firstLine="426"/>
              <w:jc w:val="both"/>
              <w:rPr>
                <w:b w:val="1"/>
                <w:bCs w:val="1"/>
                <w:sz w:val="21"/>
                <w:szCs w:val="21"/>
                <w:shd w:val="nil" w:color="auto" w:fill="auto"/>
                <w:rtl w:val="0"/>
              </w:rPr>
            </w:pPr>
            <w:r>
              <w:rPr>
                <w:b w:val="1"/>
                <w:bCs w:val="1"/>
                <w:i w:val="1"/>
                <w:iCs w:val="1"/>
                <w:sz w:val="21"/>
                <w:szCs w:val="21"/>
                <w:shd w:val="nil" w:color="auto" w:fill="auto"/>
                <w:rtl w:val="0"/>
                <w:lang w:val="ru-RU"/>
              </w:rPr>
              <w:t>Заинтересованные в совершении сделки лица и основания их признания таковыми</w:t>
            </w:r>
            <w:r>
              <w:rPr>
                <w:b w:val="1"/>
                <w:bCs w:val="1"/>
                <w:i w:val="1"/>
                <w:iCs w:val="1"/>
                <w:sz w:val="21"/>
                <w:szCs w:val="21"/>
                <w:shd w:val="nil" w:color="auto" w:fill="auto"/>
                <w:rtl w:val="0"/>
                <w:lang w:val="ru-RU"/>
              </w:rPr>
              <w:t>: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 президент и член Совета директоров Общества Костеева Маргарита Валерьевна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>лицо одновременно занимает должности в органах управления юридического лица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являющегося стороной сделки 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>(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>является Генеральным директором ООО «РОСИНТЕР РЕСТОРАНТС»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). </w:t>
            </w:r>
          </w:p>
          <w:p>
            <w:pPr>
              <w:pStyle w:val="Normal.0"/>
              <w:bidi w:val="0"/>
              <w:spacing w:before="120" w:after="120" w:line="228" w:lineRule="auto"/>
              <w:ind w:left="0" w:right="0" w:firstLine="426"/>
              <w:jc w:val="both"/>
              <w:rPr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Подтвердить обязанность Президента Общества Костеевой Маргариты Валерьевны 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>(</w:t>
            </w:r>
            <w:r>
              <w:rPr>
                <w:rFonts w:ascii="Times New Roman" w:hAnsi="Times New Roman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>или иного уполномоченного ею лица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) </w:t>
            </w:r>
            <w:r>
              <w:rPr>
                <w:rFonts w:ascii="Times New Roman" w:hAnsi="Times New Roman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>подписать от имени Общества любые документы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необходимые для внесения вышеуказанного вклада и передачи вышеуказанных акций 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>ORANGE RESTAURANTS BRANDS LIMITED (</w:t>
            </w:r>
            <w:r>
              <w:rPr>
                <w:rFonts w:ascii="Times New Roman" w:hAnsi="Times New Roman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>ОРАНЖ РЕСТОРАНТС БРЭНДС ЛИМИТЕД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>).</w:t>
            </w:r>
          </w:p>
        </w:tc>
        <w:tc>
          <w:tcPr>
            <w:tcW w:type="dxa" w:w="506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ind w:firstLine="425"/>
              <w:jc w:val="both"/>
              <w:rPr>
                <w:b w:val="1"/>
                <w:bCs w:val="1"/>
                <w:sz w:val="21"/>
                <w:szCs w:val="21"/>
                <w:shd w:val="nil" w:color="auto" w:fill="auto"/>
              </w:rPr>
            </w:pPr>
            <w:r>
              <w:rPr>
                <w:b w:val="1"/>
                <w:bCs w:val="1"/>
                <w:i w:val="1"/>
                <w:iCs w:val="1"/>
                <w:sz w:val="21"/>
                <w:szCs w:val="21"/>
                <w:shd w:val="nil" w:color="auto" w:fill="auto"/>
                <w:rtl w:val="0"/>
                <w:lang w:val="en-US"/>
              </w:rPr>
              <w:t>Transaction Price: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en-US"/>
              </w:rPr>
              <w:t xml:space="preserve"> 553,456,935 (Five hundred fifty-three million four hundred fifty-six thousand nine hundred thirty-five) rubles 72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en-US"/>
              </w:rPr>
              <w:t> 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en-US"/>
              </w:rPr>
              <w:t>kopecks, which is 12.17% of the book value of the Company's assets according to its accounting (financial) statements as of the last reporting date.</w:t>
            </w:r>
          </w:p>
          <w:p>
            <w:pPr>
              <w:pStyle w:val="Default"/>
              <w:bidi w:val="0"/>
              <w:ind w:left="0" w:right="0" w:firstLine="425"/>
              <w:jc w:val="both"/>
              <w:rPr>
                <w:b w:val="1"/>
                <w:bCs w:val="1"/>
                <w:sz w:val="21"/>
                <w:szCs w:val="21"/>
                <w:shd w:val="nil" w:color="auto" w:fill="auto"/>
                <w:rtl w:val="0"/>
              </w:rPr>
            </w:pPr>
            <w:r>
              <w:rPr>
                <w:b w:val="1"/>
                <w:bCs w:val="1"/>
                <w:i w:val="1"/>
                <w:iCs w:val="1"/>
                <w:sz w:val="21"/>
                <w:szCs w:val="21"/>
                <w:shd w:val="nil" w:color="auto" w:fill="auto"/>
                <w:rtl w:val="0"/>
                <w:lang w:val="en-US"/>
              </w:rPr>
              <w:t>Persons interested in the transaction and the grounds for recognizing them as interested: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en-US"/>
              </w:rPr>
              <w:t xml:space="preserve"> Margarita Kosteeva, the Company's President and member of the Board of Directors; the person simultaneously holds positions in the management bodies of the legal entity being a party to the transaction (the person is the General Director of ROSINTER RESTAURANTS LLC). </w:t>
            </w:r>
          </w:p>
          <w:p>
            <w:pPr>
              <w:pStyle w:val="Normal.0"/>
              <w:bidi w:val="0"/>
              <w:spacing w:before="120" w:after="120" w:line="228" w:lineRule="auto"/>
              <w:ind w:left="0" w:right="0" w:firstLine="426"/>
              <w:jc w:val="both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To confirm the obligation of the Company's President Margarita Kosteeva (or other person authorized by her) to sign on behalf of the Company any documents required to make the above-mentioned contribution and transfer the above-mentioned shares of ORANGE RESTAURANTS BRANDS LIMITED (</w:t>
            </w:r>
            <w:r>
              <w:rPr>
                <w:rFonts w:ascii="Times New Roman" w:hAnsi="Times New Roman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>ОРАНЖ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>РЕСТОРАНТС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>БРЭНДС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</w:rPr>
              <w:t>ЛИМИТЕД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).</w:t>
            </w:r>
          </w:p>
        </w:tc>
      </w:tr>
    </w:tbl>
    <w:p>
      <w:pPr>
        <w:pStyle w:val="Основной текст A"/>
        <w:widowControl w:val="0"/>
        <w:suppressAutoHyphens w:val="1"/>
        <w:ind w:left="216" w:hanging="216"/>
        <w:jc w:val="left"/>
        <w:rPr>
          <w:i w:val="1"/>
          <w:iCs w:val="1"/>
          <w:spacing w:val="0"/>
          <w:sz w:val="2"/>
          <w:szCs w:val="2"/>
          <w:lang w:val="en-US"/>
        </w:rPr>
      </w:pPr>
    </w:p>
    <w:p>
      <w:pPr>
        <w:pStyle w:val="Основной текст A"/>
        <w:widowControl w:val="0"/>
        <w:suppressAutoHyphens w:val="1"/>
        <w:ind w:left="108" w:hanging="108"/>
        <w:jc w:val="left"/>
        <w:rPr>
          <w:i w:val="1"/>
          <w:iCs w:val="1"/>
          <w:spacing w:val="0"/>
          <w:sz w:val="22"/>
          <w:szCs w:val="22"/>
          <w:lang w:val="en-US"/>
        </w:rPr>
      </w:pPr>
    </w:p>
    <w:p>
      <w:pPr>
        <w:pStyle w:val="Normal.0"/>
        <w:rPr>
          <w:sz w:val="20"/>
          <w:szCs w:val="20"/>
          <w:lang w:val="en-US"/>
        </w:rPr>
      </w:pPr>
    </w:p>
    <w:p>
      <w:pPr>
        <w:pStyle w:val="Основной текст A"/>
        <w:suppressAutoHyphens w:val="1"/>
        <w:spacing w:line="230" w:lineRule="exact"/>
        <w:rPr>
          <w:i w:val="1"/>
          <w:iCs w:val="1"/>
          <w:spacing w:val="0"/>
          <w:sz w:val="22"/>
          <w:szCs w:val="22"/>
          <w:lang w:val="en-US"/>
        </w:rPr>
      </w:pPr>
    </w:p>
    <w:p>
      <w:pPr>
        <w:pStyle w:val="Normal.0"/>
        <w:rPr>
          <w:rFonts w:ascii="Times New Roman" w:cs="Times New Roman" w:hAnsi="Times New Roman" w:eastAsia="Times New Roman"/>
          <w:b w:val="1"/>
          <w:bCs w:val="1"/>
          <w:spacing w:val="0"/>
          <w:sz w:val="22"/>
          <w:szCs w:val="22"/>
        </w:rPr>
      </w:pPr>
      <w:r>
        <w:rPr>
          <w:rFonts w:ascii="Times New Roman" w:hAnsi="Times New Roman" w:hint="default"/>
          <w:b w:val="1"/>
          <w:bCs w:val="1"/>
          <w:spacing w:val="0"/>
          <w:sz w:val="22"/>
          <w:szCs w:val="22"/>
          <w:rtl w:val="0"/>
          <w:lang w:val="ru-RU"/>
        </w:rPr>
        <w:t>Председательствующий на общем собрании</w:t>
        <w:tab/>
        <w:tab/>
        <w:tab/>
        <w:tab/>
      </w:r>
      <w:r>
        <w:rPr>
          <w:rFonts w:ascii="Times New Roman" w:hAnsi="Times New Roman" w:hint="default"/>
          <w:b w:val="1"/>
          <w:bCs w:val="1"/>
          <w:spacing w:val="-6"/>
          <w:sz w:val="22"/>
          <w:szCs w:val="22"/>
          <w:rtl w:val="0"/>
          <w:lang w:val="ru-RU"/>
        </w:rPr>
        <w:t>Р</w:t>
      </w:r>
      <w:r>
        <w:rPr>
          <w:rFonts w:ascii="Times New Roman" w:hAnsi="Times New Roman"/>
          <w:b w:val="1"/>
          <w:bCs w:val="1"/>
          <w:spacing w:val="-6"/>
          <w:sz w:val="22"/>
          <w:szCs w:val="22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1"/>
          <w:bCs w:val="1"/>
          <w:spacing w:val="-6"/>
          <w:sz w:val="22"/>
          <w:szCs w:val="22"/>
          <w:rtl w:val="0"/>
          <w:lang w:val="ru-RU"/>
        </w:rPr>
        <w:t>Ордовский</w:t>
      </w:r>
      <w:r>
        <w:rPr>
          <w:rFonts w:ascii="Times New Roman" w:hAnsi="Times New Roman"/>
          <w:b w:val="1"/>
          <w:bCs w:val="1"/>
          <w:spacing w:val="-6"/>
          <w:sz w:val="22"/>
          <w:szCs w:val="22"/>
          <w:rtl w:val="0"/>
          <w:lang w:val="ru-RU"/>
        </w:rPr>
        <w:t>-</w:t>
      </w:r>
      <w:r>
        <w:rPr>
          <w:rFonts w:ascii="Times New Roman" w:hAnsi="Times New Roman" w:hint="default"/>
          <w:b w:val="1"/>
          <w:bCs w:val="1"/>
          <w:spacing w:val="-6"/>
          <w:sz w:val="22"/>
          <w:szCs w:val="22"/>
          <w:rtl w:val="0"/>
          <w:lang w:val="ru-RU"/>
        </w:rPr>
        <w:t>Танаевский Бланко</w:t>
      </w:r>
    </w:p>
    <w:p>
      <w:pPr>
        <w:pStyle w:val="Основной текст A"/>
        <w:suppressAutoHyphens w:val="1"/>
        <w:spacing w:line="230" w:lineRule="exact"/>
        <w:rPr>
          <w:lang w:val="en-US"/>
        </w:rPr>
      </w:pPr>
      <w:r>
        <w:rPr>
          <w:i w:val="1"/>
          <w:iCs w:val="1"/>
          <w:spacing w:val="0"/>
          <w:sz w:val="22"/>
          <w:szCs w:val="22"/>
          <w:rtl w:val="0"/>
          <w:lang w:val="en-US"/>
        </w:rPr>
        <w:t>Chairman of the general meeting</w:t>
        <w:tab/>
        <w:tab/>
        <w:tab/>
        <w:tab/>
        <w:tab/>
        <w:tab/>
        <w:t>R. Ordovsky-T</w:t>
      </w:r>
      <w:r>
        <w:rPr>
          <w:i w:val="1"/>
          <w:iCs w:val="1"/>
          <w:rtl w:val="0"/>
          <w:lang w:val="en-US"/>
        </w:rPr>
        <w:t>anaevsky Blanco</w:t>
      </w:r>
    </w:p>
    <w:p>
      <w:pPr>
        <w:pStyle w:val="Основной текст A"/>
        <w:suppressAutoHyphens w:val="1"/>
        <w:spacing w:line="230" w:lineRule="exact"/>
        <w:rPr>
          <w:i w:val="1"/>
          <w:iCs w:val="1"/>
          <w:spacing w:val="0"/>
          <w:sz w:val="22"/>
          <w:szCs w:val="22"/>
          <w:lang w:val="en-US"/>
        </w:rPr>
      </w:pPr>
    </w:p>
    <w:p>
      <w:pPr>
        <w:pStyle w:val="Основной текст A"/>
        <w:suppressAutoHyphens w:val="1"/>
        <w:spacing w:line="230" w:lineRule="exact"/>
        <w:rPr>
          <w:i w:val="1"/>
          <w:iCs w:val="1"/>
          <w:spacing w:val="0"/>
          <w:sz w:val="22"/>
          <w:szCs w:val="22"/>
          <w:lang w:val="en-US"/>
        </w:rPr>
      </w:pPr>
    </w:p>
    <w:p>
      <w:pPr>
        <w:pStyle w:val="Normal.0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pacing w:val="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b w:val="1"/>
          <w:bCs w:val="1"/>
          <w:outline w:val="0"/>
          <w:color w:val="000000"/>
          <w:spacing w:val="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Секретарь общего собрания</w:t>
        <w:tab/>
        <w:tab/>
        <w:tab/>
        <w:tab/>
        <w:tab/>
        <w:tab/>
        <w:tab/>
        <w:t>М</w:t>
      </w:r>
      <w:r>
        <w:rPr>
          <w:rFonts w:ascii="Times New Roman" w:hAnsi="Times New Roman"/>
          <w:b w:val="1"/>
          <w:bCs w:val="1"/>
          <w:outline w:val="0"/>
          <w:color w:val="000000"/>
          <w:spacing w:val="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b w:val="1"/>
          <w:bCs w:val="1"/>
          <w:outline w:val="0"/>
          <w:color w:val="000000"/>
          <w:spacing w:val="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</w:t>
      </w:r>
      <w:r>
        <w:rPr>
          <w:rFonts w:ascii="Times New Roman" w:hAnsi="Times New Roman"/>
          <w:b w:val="1"/>
          <w:bCs w:val="1"/>
          <w:outline w:val="0"/>
          <w:color w:val="000000"/>
          <w:spacing w:val="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b w:val="1"/>
          <w:bCs w:val="1"/>
          <w:outline w:val="0"/>
          <w:color w:val="000000"/>
          <w:spacing w:val="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Надденная</w:t>
      </w:r>
    </w:p>
    <w:p>
      <w:pPr>
        <w:pStyle w:val="Основной текст A"/>
        <w:suppressAutoHyphens w:val="1"/>
        <w:spacing w:line="230" w:lineRule="exact"/>
        <w:rPr>
          <w:i w:val="1"/>
          <w:iCs w:val="1"/>
          <w:spacing w:val="0"/>
          <w:sz w:val="22"/>
          <w:szCs w:val="22"/>
          <w:lang w:val="en-US"/>
        </w:rPr>
      </w:pPr>
      <w:r>
        <w:rPr>
          <w:i w:val="1"/>
          <w:iCs w:val="1"/>
          <w:spacing w:val="0"/>
          <w:sz w:val="22"/>
          <w:szCs w:val="22"/>
          <w:rtl w:val="0"/>
          <w:lang w:val="en-US"/>
        </w:rPr>
        <w:t>The secretary of the general meeting</w:t>
        <w:tab/>
        <w:tab/>
        <w:tab/>
        <w:tab/>
        <w:tab/>
        <w:tab/>
        <w:t>M.A. Naddennaya</w:t>
      </w:r>
    </w:p>
    <w:p>
      <w:pPr>
        <w:pStyle w:val="Основной текст A"/>
        <w:suppressAutoHyphens w:val="1"/>
        <w:spacing w:line="230" w:lineRule="exact"/>
        <w:rPr>
          <w:i w:val="1"/>
          <w:iCs w:val="1"/>
          <w:spacing w:val="0"/>
          <w:sz w:val="22"/>
          <w:szCs w:val="22"/>
          <w:lang w:val="en-US"/>
        </w:rPr>
      </w:pPr>
    </w:p>
    <w:p>
      <w:pPr>
        <w:pStyle w:val="Основной текст A"/>
        <w:suppressAutoHyphens w:val="1"/>
        <w:spacing w:line="230" w:lineRule="exact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pacing w:val="0"/>
          <w:sz w:val="22"/>
          <w:szCs w:val="22"/>
          <w:lang w:val="en-US"/>
        </w:rPr>
        <w:br w:type="page"/>
      </w:r>
    </w:p>
    <w:p>
      <w:pPr>
        <w:pStyle w:val="Body Text Indent 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954" w:hanging="5953"/>
        <w:jc w:val="left"/>
        <w:rPr>
          <w:i w:val="1"/>
          <w:iCs w:val="1"/>
          <w:spacing w:val="0"/>
          <w:sz w:val="22"/>
          <w:szCs w:val="22"/>
          <w:lang w:val="en-US"/>
        </w:rPr>
      </w:pPr>
      <w:r>
        <w:rPr>
          <w:i w:val="1"/>
          <w:iCs w:val="1"/>
          <w:spacing w:val="0"/>
          <w:sz w:val="22"/>
          <w:szCs w:val="22"/>
          <w:lang w:val="en-US"/>
        </w:rPr>
        <w:drawing xmlns:a="http://schemas.openxmlformats.org/drawingml/2006/main">
          <wp:anchor distT="152400" distB="152400" distL="152400" distR="152400" simplePos="0" relativeHeight="251660288" behindDoc="0" locked="0" layoutInCell="1" allowOverlap="1">
            <wp:simplePos x="0" y="0"/>
            <wp:positionH relativeFrom="margin">
              <wp:posOffset>-6349</wp:posOffset>
            </wp:positionH>
            <wp:positionV relativeFrom="line">
              <wp:posOffset>-78762</wp:posOffset>
            </wp:positionV>
            <wp:extent cx="1904683" cy="1457982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sted-image.tiff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4683" cy="145798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Body Text Indent 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954" w:firstLine="0"/>
        <w:jc w:val="left"/>
        <w:rPr>
          <w:i w:val="1"/>
          <w:iCs w:val="1"/>
          <w:spacing w:val="0"/>
          <w:sz w:val="22"/>
          <w:szCs w:val="22"/>
          <w:lang w:val="en-US"/>
        </w:rPr>
      </w:pPr>
    </w:p>
    <w:p>
      <w:pPr>
        <w:pStyle w:val="Body Text Indent 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954" w:firstLine="0"/>
        <w:jc w:val="left"/>
        <w:rPr>
          <w:i w:val="1"/>
          <w:iCs w:val="1"/>
          <w:spacing w:val="0"/>
          <w:sz w:val="22"/>
          <w:szCs w:val="22"/>
          <w:lang w:val="en-US"/>
        </w:rPr>
      </w:pPr>
    </w:p>
    <w:p>
      <w:pPr>
        <w:pStyle w:val="Body Text Indent 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954" w:firstLine="0"/>
        <w:jc w:val="left"/>
        <w:rPr>
          <w:rFonts w:ascii="Arial" w:cs="Arial" w:hAnsi="Arial" w:eastAsia="Arial"/>
          <w:b w:val="1"/>
          <w:bCs w:val="1"/>
          <w:outline w:val="0"/>
          <w:color w:val="ff9900"/>
          <w:sz w:val="22"/>
          <w:szCs w:val="22"/>
          <w:u w:color="ff9900"/>
          <w14:textFill>
            <w14:solidFill>
              <w14:srgbClr w14:val="FF9900"/>
            </w14:solidFill>
          </w14:textFill>
        </w:rPr>
      </w:pPr>
      <w:r>
        <w:rPr>
          <w:rFonts w:ascii="Arial" w:hAnsi="Arial" w:hint="default"/>
          <w:b w:val="1"/>
          <w:bCs w:val="1"/>
          <w:outline w:val="0"/>
          <w:color w:val="ff9900"/>
          <w:sz w:val="22"/>
          <w:szCs w:val="22"/>
          <w:u w:color="ff9900"/>
          <w:rtl w:val="0"/>
          <w:lang w:val="ru-RU"/>
          <w14:textFill>
            <w14:solidFill>
              <w14:srgbClr w14:val="FF9900"/>
            </w14:solidFill>
          </w14:textFill>
        </w:rPr>
        <w:t>ПАО «РОСИНТЕР РЕСТОРАНТС ХОЛДИНГ»</w:t>
      </w:r>
    </w:p>
    <w:p>
      <w:pPr>
        <w:pStyle w:val="Body Text Indent 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954" w:firstLine="0"/>
        <w:jc w:val="left"/>
        <w:rPr>
          <w:rFonts w:ascii="Arial" w:cs="Arial" w:hAnsi="Arial" w:eastAsia="Arial"/>
          <w:outline w:val="0"/>
          <w:color w:val="727272"/>
          <w:sz w:val="22"/>
          <w:szCs w:val="22"/>
          <w:u w:color="727272"/>
          <w14:textFill>
            <w14:solidFill>
              <w14:srgbClr w14:val="727272"/>
            </w14:solidFill>
          </w14:textFill>
        </w:rPr>
      </w:pPr>
      <w:r>
        <w:rPr>
          <w:rFonts w:ascii="Arial" w:hAnsi="Arial"/>
          <w:outline w:val="0"/>
          <w:color w:val="727272"/>
          <w:sz w:val="22"/>
          <w:szCs w:val="22"/>
          <w:u w:color="727272"/>
          <w:rtl w:val="0"/>
          <w:lang w:val="ru-RU"/>
          <w14:textFill>
            <w14:solidFill>
              <w14:srgbClr w14:val="727272"/>
            </w14:solidFill>
          </w14:textFill>
        </w:rPr>
        <w:t xml:space="preserve">111024, </w:t>
      </w:r>
      <w:r>
        <w:rPr>
          <w:rFonts w:ascii="Arial" w:hAnsi="Arial" w:hint="default"/>
          <w:outline w:val="0"/>
          <w:color w:val="727272"/>
          <w:sz w:val="22"/>
          <w:szCs w:val="22"/>
          <w:u w:color="727272"/>
          <w:rtl w:val="0"/>
          <w:lang w:val="ru-RU"/>
          <w14:textFill>
            <w14:solidFill>
              <w14:srgbClr w14:val="727272"/>
            </w14:solidFill>
          </w14:textFill>
        </w:rPr>
        <w:t>Россия</w:t>
      </w:r>
      <w:r>
        <w:rPr>
          <w:rFonts w:ascii="Arial" w:hAnsi="Arial"/>
          <w:outline w:val="0"/>
          <w:color w:val="727272"/>
          <w:sz w:val="22"/>
          <w:szCs w:val="22"/>
          <w:u w:color="727272"/>
          <w:rtl w:val="0"/>
          <w:lang w:val="ru-RU"/>
          <w14:textFill>
            <w14:solidFill>
              <w14:srgbClr w14:val="72727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727272"/>
          <w:sz w:val="22"/>
          <w:szCs w:val="22"/>
          <w:u w:color="727272"/>
          <w:rtl w:val="0"/>
          <w:lang w:val="ru-RU"/>
          <w14:textFill>
            <w14:solidFill>
              <w14:srgbClr w14:val="727272"/>
            </w14:solidFill>
          </w14:textFill>
        </w:rPr>
        <w:t>Москва</w:t>
      </w:r>
      <w:r>
        <w:rPr>
          <w:rFonts w:ascii="Arial" w:hAnsi="Arial"/>
          <w:outline w:val="0"/>
          <w:color w:val="727272"/>
          <w:sz w:val="22"/>
          <w:szCs w:val="22"/>
          <w:u w:color="727272"/>
          <w:rtl w:val="0"/>
          <w:lang w:val="ru-RU"/>
          <w14:textFill>
            <w14:solidFill>
              <w14:srgbClr w14:val="727272"/>
            </w14:solidFill>
          </w14:textFill>
        </w:rPr>
        <w:t>,</w:t>
      </w:r>
    </w:p>
    <w:p>
      <w:pPr>
        <w:pStyle w:val="Body Text Indent 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954" w:firstLine="0"/>
        <w:jc w:val="left"/>
        <w:rPr>
          <w:rFonts w:ascii="Arial" w:cs="Arial" w:hAnsi="Arial" w:eastAsia="Arial"/>
          <w:outline w:val="0"/>
          <w:color w:val="727272"/>
          <w:sz w:val="22"/>
          <w:szCs w:val="22"/>
          <w:u w:color="727272"/>
          <w14:textFill>
            <w14:solidFill>
              <w14:srgbClr w14:val="727272"/>
            </w14:solidFill>
          </w14:textFill>
        </w:rPr>
      </w:pPr>
      <w:r>
        <w:rPr>
          <w:rFonts w:ascii="Arial" w:hAnsi="Arial" w:hint="default"/>
          <w:outline w:val="0"/>
          <w:color w:val="727272"/>
          <w:sz w:val="22"/>
          <w:szCs w:val="22"/>
          <w:u w:color="727272"/>
          <w:rtl w:val="0"/>
          <w:lang w:val="ru-RU"/>
          <w14:textFill>
            <w14:solidFill>
              <w14:srgbClr w14:val="727272"/>
            </w14:solidFill>
          </w14:textFill>
        </w:rPr>
        <w:t>ул</w:t>
      </w:r>
      <w:r>
        <w:rPr>
          <w:rFonts w:ascii="Arial" w:hAnsi="Arial"/>
          <w:outline w:val="0"/>
          <w:color w:val="727272"/>
          <w:sz w:val="22"/>
          <w:szCs w:val="22"/>
          <w:u w:color="727272"/>
          <w:rtl w:val="0"/>
          <w:lang w:val="ru-RU"/>
          <w14:textFill>
            <w14:solidFill>
              <w14:srgbClr w14:val="727272"/>
            </w14:solidFill>
          </w14:textFill>
        </w:rPr>
        <w:t xml:space="preserve">. </w:t>
      </w:r>
      <w:r>
        <w:rPr>
          <w:rFonts w:ascii="Arial" w:hAnsi="Arial" w:hint="default"/>
          <w:outline w:val="0"/>
          <w:color w:val="727272"/>
          <w:sz w:val="22"/>
          <w:szCs w:val="22"/>
          <w:u w:color="727272"/>
          <w:rtl w:val="0"/>
          <w:lang w:val="ru-RU"/>
          <w14:textFill>
            <w14:solidFill>
              <w14:srgbClr w14:val="727272"/>
            </w14:solidFill>
          </w14:textFill>
        </w:rPr>
        <w:t>Душинская</w:t>
      </w:r>
      <w:r>
        <w:rPr>
          <w:rFonts w:ascii="Arial" w:hAnsi="Arial"/>
          <w:outline w:val="0"/>
          <w:color w:val="727272"/>
          <w:sz w:val="22"/>
          <w:szCs w:val="22"/>
          <w:u w:color="727272"/>
          <w:rtl w:val="0"/>
          <w:lang w:val="ru-RU"/>
          <w14:textFill>
            <w14:solidFill>
              <w14:srgbClr w14:val="72727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727272"/>
          <w:sz w:val="22"/>
          <w:szCs w:val="22"/>
          <w:u w:color="727272"/>
          <w:rtl w:val="0"/>
          <w:lang w:val="ru-RU"/>
          <w14:textFill>
            <w14:solidFill>
              <w14:srgbClr w14:val="727272"/>
            </w14:solidFill>
          </w14:textFill>
        </w:rPr>
        <w:t>д</w:t>
      </w:r>
      <w:r>
        <w:rPr>
          <w:rFonts w:ascii="Arial" w:hAnsi="Arial"/>
          <w:outline w:val="0"/>
          <w:color w:val="727272"/>
          <w:sz w:val="22"/>
          <w:szCs w:val="22"/>
          <w:u w:color="727272"/>
          <w:rtl w:val="0"/>
          <w:lang w:val="ru-RU"/>
          <w14:textFill>
            <w14:solidFill>
              <w14:srgbClr w14:val="727272"/>
            </w14:solidFill>
          </w14:textFill>
        </w:rPr>
        <w:t xml:space="preserve">. 7, </w:t>
      </w:r>
      <w:r>
        <w:rPr>
          <w:rFonts w:ascii="Arial" w:hAnsi="Arial" w:hint="default"/>
          <w:outline w:val="0"/>
          <w:color w:val="727272"/>
          <w:sz w:val="22"/>
          <w:szCs w:val="22"/>
          <w:u w:color="727272"/>
          <w:rtl w:val="0"/>
          <w:lang w:val="ru-RU"/>
          <w14:textFill>
            <w14:solidFill>
              <w14:srgbClr w14:val="727272"/>
            </w14:solidFill>
          </w14:textFill>
        </w:rPr>
        <w:t>стр</w:t>
      </w:r>
      <w:r>
        <w:rPr>
          <w:rFonts w:ascii="Arial" w:hAnsi="Arial"/>
          <w:outline w:val="0"/>
          <w:color w:val="727272"/>
          <w:sz w:val="22"/>
          <w:szCs w:val="22"/>
          <w:u w:color="727272"/>
          <w:rtl w:val="0"/>
          <w:lang w:val="ru-RU"/>
          <w14:textFill>
            <w14:solidFill>
              <w14:srgbClr w14:val="727272"/>
            </w14:solidFill>
          </w14:textFill>
        </w:rPr>
        <w:t>. 1</w:t>
      </w:r>
    </w:p>
    <w:p>
      <w:pPr>
        <w:pStyle w:val="Body Text Indent 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954" w:firstLine="0"/>
        <w:jc w:val="left"/>
        <w:rPr>
          <w:rFonts w:ascii="Arial" w:cs="Arial" w:hAnsi="Arial" w:eastAsia="Arial"/>
          <w:sz w:val="22"/>
          <w:szCs w:val="22"/>
        </w:rPr>
      </w:pPr>
    </w:p>
    <w:p>
      <w:pPr>
        <w:pStyle w:val="Body Text Indent 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954" w:firstLine="0"/>
        <w:jc w:val="left"/>
        <w:rPr>
          <w:rFonts w:ascii="Arial" w:cs="Arial" w:hAnsi="Arial" w:eastAsia="Arial"/>
          <w:outline w:val="0"/>
          <w:color w:val="727272"/>
          <w:sz w:val="22"/>
          <w:szCs w:val="22"/>
          <w:u w:color="727272"/>
          <w14:textFill>
            <w14:solidFill>
              <w14:srgbClr w14:val="727272"/>
            </w14:solidFill>
          </w14:textFill>
        </w:rPr>
      </w:pPr>
    </w:p>
    <w:p>
      <w:pPr>
        <w:pStyle w:val="Body Text Indent 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954" w:firstLine="0"/>
        <w:jc w:val="left"/>
        <w:rPr>
          <w:rFonts w:ascii="Arial" w:cs="Arial" w:hAnsi="Arial" w:eastAsia="Arial"/>
          <w:outline w:val="0"/>
          <w:color w:val="727272"/>
          <w:sz w:val="22"/>
          <w:szCs w:val="22"/>
          <w:u w:color="727272"/>
          <w14:textFill>
            <w14:solidFill>
              <w14:srgbClr w14:val="727272"/>
            </w14:solidFill>
          </w14:textFill>
        </w:rPr>
      </w:pPr>
      <w:r>
        <w:rPr>
          <w:outline w:val="0"/>
          <w:color w:val="727272"/>
          <w:sz w:val="22"/>
          <w:szCs w:val="22"/>
          <w:u w:color="727272"/>
          <w14:textFill>
            <w14:solidFill>
              <w14:srgbClr w14:val="727272"/>
            </w14:solidFill>
          </w14:textFill>
        </w:rPr>
        <w:drawing xmlns:a="http://schemas.openxmlformats.org/drawingml/2006/main">
          <wp:anchor distT="18096" distB="18096" distL="18096" distR="18096" simplePos="0" relativeHeight="251659264" behindDoc="0" locked="0" layoutInCell="1" allowOverlap="1">
            <wp:simplePos x="0" y="0"/>
            <wp:positionH relativeFrom="column">
              <wp:posOffset>3764279</wp:posOffset>
            </wp:positionH>
            <wp:positionV relativeFrom="line">
              <wp:posOffset>7620</wp:posOffset>
            </wp:positionV>
            <wp:extent cx="123825" cy="268605"/>
            <wp:effectExtent l="0" t="0" r="0" b="0"/>
            <wp:wrapThrough wrapText="bothSides" distL="18096" distR="18096">
              <wp:wrapPolygon edited="1">
                <wp:start x="7200" y="584"/>
                <wp:lineTo x="9078" y="876"/>
                <wp:lineTo x="9078" y="2919"/>
                <wp:lineTo x="9078" y="4524"/>
                <wp:lineTo x="12209" y="6714"/>
                <wp:lineTo x="15965" y="6714"/>
                <wp:lineTo x="17530" y="7443"/>
                <wp:lineTo x="16904" y="8319"/>
                <wp:lineTo x="11583" y="8173"/>
                <wp:lineTo x="6261" y="4670"/>
                <wp:lineTo x="5322" y="1605"/>
                <wp:lineTo x="5322" y="14011"/>
                <wp:lineTo x="5948" y="14011"/>
                <wp:lineTo x="15652" y="14449"/>
                <wp:lineTo x="5948" y="14303"/>
                <wp:lineTo x="5948" y="17659"/>
                <wp:lineTo x="15652" y="17659"/>
                <wp:lineTo x="15652" y="14449"/>
                <wp:lineTo x="5948" y="14011"/>
                <wp:lineTo x="16278" y="14011"/>
                <wp:lineTo x="16278" y="17659"/>
                <wp:lineTo x="19722" y="17951"/>
                <wp:lineTo x="19722" y="20724"/>
                <wp:lineTo x="1878" y="20724"/>
                <wp:lineTo x="1878" y="17951"/>
                <wp:lineTo x="5322" y="17659"/>
                <wp:lineTo x="5322" y="14011"/>
                <wp:lineTo x="5322" y="1605"/>
                <wp:lineTo x="7200" y="584"/>
              </wp:wrapPolygon>
            </wp:wrapThrough>
            <wp:docPr id="1073741826" name="officeArt object" descr="imag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.png" descr="image.pn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26860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" w:hAnsi="Arial"/>
          <w:outline w:val="0"/>
          <w:color w:val="727272"/>
          <w:sz w:val="22"/>
          <w:szCs w:val="22"/>
          <w:u w:color="727272"/>
          <w:rtl w:val="0"/>
          <w:lang w:val="ru-RU"/>
          <w14:textFill>
            <w14:solidFill>
              <w14:srgbClr w14:val="727272"/>
            </w14:solidFill>
          </w14:textFill>
        </w:rPr>
        <w:t xml:space="preserve">      (7</w:t>
      </w:r>
      <w:r>
        <w:rPr>
          <w:rFonts w:ascii="Arial" w:hAnsi="Arial" w:hint="default"/>
          <w:outline w:val="0"/>
          <w:color w:val="727272"/>
          <w:sz w:val="22"/>
          <w:szCs w:val="22"/>
          <w:u w:color="727272"/>
          <w:rtl w:val="0"/>
          <w:lang w:val="ru-RU"/>
          <w14:textFill>
            <w14:solidFill>
              <w14:srgbClr w14:val="727272"/>
            </w14:solidFill>
          </w14:textFill>
        </w:rPr>
        <w:t>–</w:t>
      </w:r>
      <w:r>
        <w:rPr>
          <w:rFonts w:ascii="Arial" w:hAnsi="Arial"/>
          <w:outline w:val="0"/>
          <w:color w:val="727272"/>
          <w:sz w:val="22"/>
          <w:szCs w:val="22"/>
          <w:u w:color="727272"/>
          <w:rtl w:val="0"/>
          <w:lang w:val="ru-RU"/>
          <w14:textFill>
            <w14:solidFill>
              <w14:srgbClr w14:val="727272"/>
            </w14:solidFill>
          </w14:textFill>
        </w:rPr>
        <w:t>495) 788 4488</w:t>
      </w:r>
    </w:p>
    <w:p>
      <w:pPr>
        <w:pStyle w:val="Body Text Indent 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954" w:firstLine="0"/>
        <w:jc w:val="left"/>
        <w:rPr>
          <w:rFonts w:ascii="Arial" w:cs="Arial" w:hAnsi="Arial" w:eastAsia="Arial"/>
          <w:outline w:val="0"/>
          <w:color w:val="727272"/>
          <w:sz w:val="22"/>
          <w:szCs w:val="22"/>
          <w:u w:color="727272"/>
          <w14:textFill>
            <w14:solidFill>
              <w14:srgbClr w14:val="727272"/>
            </w14:solidFill>
          </w14:textFill>
        </w:rPr>
      </w:pPr>
      <w:r>
        <w:rPr>
          <w:rFonts w:ascii="Arial" w:hAnsi="Arial"/>
          <w:outline w:val="0"/>
          <w:color w:val="727272"/>
          <w:sz w:val="22"/>
          <w:szCs w:val="22"/>
          <w:u w:color="727272"/>
          <w:rtl w:val="0"/>
          <w:lang w:val="ru-RU"/>
          <w14:textFill>
            <w14:solidFill>
              <w14:srgbClr w14:val="727272"/>
            </w14:solidFill>
          </w14:textFill>
        </w:rPr>
        <w:t xml:space="preserve">      (7</w:t>
      </w:r>
      <w:r>
        <w:rPr>
          <w:rFonts w:ascii="Arial" w:hAnsi="Arial" w:hint="default"/>
          <w:outline w:val="0"/>
          <w:color w:val="727272"/>
          <w:sz w:val="22"/>
          <w:szCs w:val="22"/>
          <w:u w:color="727272"/>
          <w:rtl w:val="0"/>
          <w:lang w:val="ru-RU"/>
          <w14:textFill>
            <w14:solidFill>
              <w14:srgbClr w14:val="727272"/>
            </w14:solidFill>
          </w14:textFill>
        </w:rPr>
        <w:t>–</w:t>
      </w:r>
      <w:r>
        <w:rPr>
          <w:rFonts w:ascii="Arial" w:hAnsi="Arial"/>
          <w:outline w:val="0"/>
          <w:color w:val="727272"/>
          <w:sz w:val="22"/>
          <w:szCs w:val="22"/>
          <w:u w:color="727272"/>
          <w:rtl w:val="0"/>
          <w:lang w:val="ru-RU"/>
          <w14:textFill>
            <w14:solidFill>
              <w14:srgbClr w14:val="727272"/>
            </w14:solidFill>
          </w14:textFill>
        </w:rPr>
        <w:t>495) 956 4704</w:t>
      </w:r>
    </w:p>
    <w:p>
      <w:pPr>
        <w:pStyle w:val="Body Text Indent 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954" w:firstLine="0"/>
        <w:jc w:val="left"/>
        <w:rPr>
          <w:rFonts w:ascii="Arial" w:cs="Arial" w:hAnsi="Arial" w:eastAsia="Arial"/>
          <w:outline w:val="0"/>
          <w:color w:val="727272"/>
          <w:spacing w:val="20"/>
          <w:sz w:val="22"/>
          <w:szCs w:val="22"/>
          <w:u w:color="727272"/>
          <w14:textFill>
            <w14:solidFill>
              <w14:srgbClr w14:val="727272"/>
            </w14:solidFill>
          </w14:textFill>
        </w:rPr>
      </w:pPr>
      <w:r>
        <w:rPr>
          <w:rFonts w:ascii="Arial" w:hAnsi="Arial"/>
          <w:outline w:val="0"/>
          <w:color w:val="727272"/>
          <w:spacing w:val="20"/>
          <w:sz w:val="22"/>
          <w:szCs w:val="22"/>
          <w:u w:color="727272"/>
          <w:rtl w:val="0"/>
          <w:lang w:val="en-US"/>
          <w14:textFill>
            <w14:solidFill>
              <w14:srgbClr w14:val="727272"/>
            </w14:solidFill>
          </w14:textFill>
        </w:rPr>
        <w:t>www</w:t>
      </w:r>
      <w:r>
        <w:rPr>
          <w:rFonts w:ascii="Arial" w:hAnsi="Arial"/>
          <w:outline w:val="0"/>
          <w:color w:val="727272"/>
          <w:spacing w:val="20"/>
          <w:sz w:val="22"/>
          <w:szCs w:val="22"/>
          <w:u w:color="727272"/>
          <w:rtl w:val="0"/>
          <w:lang w:val="ru-RU"/>
          <w14:textFill>
            <w14:solidFill>
              <w14:srgbClr w14:val="727272"/>
            </w14:solidFill>
          </w14:textFill>
        </w:rPr>
        <w:t>.</w:t>
      </w:r>
      <w:r>
        <w:rPr>
          <w:rFonts w:ascii="Arial" w:hAnsi="Arial"/>
          <w:outline w:val="0"/>
          <w:color w:val="727272"/>
          <w:spacing w:val="20"/>
          <w:sz w:val="22"/>
          <w:szCs w:val="22"/>
          <w:u w:color="727272"/>
          <w:rtl w:val="0"/>
          <w:lang w:val="en-US"/>
          <w14:textFill>
            <w14:solidFill>
              <w14:srgbClr w14:val="727272"/>
            </w14:solidFill>
          </w14:textFill>
        </w:rPr>
        <w:t>rosinter</w:t>
      </w:r>
      <w:r>
        <w:rPr>
          <w:rFonts w:ascii="Arial" w:hAnsi="Arial"/>
          <w:outline w:val="0"/>
          <w:color w:val="727272"/>
          <w:spacing w:val="20"/>
          <w:sz w:val="22"/>
          <w:szCs w:val="22"/>
          <w:u w:color="727272"/>
          <w:rtl w:val="0"/>
          <w:lang w:val="ru-RU"/>
          <w14:textFill>
            <w14:solidFill>
              <w14:srgbClr w14:val="727272"/>
            </w14:solidFill>
          </w14:textFill>
        </w:rPr>
        <w:t>.</w:t>
      </w:r>
      <w:r>
        <w:rPr>
          <w:rFonts w:ascii="Arial" w:hAnsi="Arial"/>
          <w:outline w:val="0"/>
          <w:color w:val="727272"/>
          <w:spacing w:val="20"/>
          <w:sz w:val="22"/>
          <w:szCs w:val="22"/>
          <w:u w:color="727272"/>
          <w:rtl w:val="0"/>
          <w:lang w:val="en-US"/>
          <w14:textFill>
            <w14:solidFill>
              <w14:srgbClr w14:val="727272"/>
            </w14:solidFill>
          </w14:textFill>
        </w:rPr>
        <w:t>ru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0"/>
        <w:jc w:val="left"/>
        <w:rPr>
          <w:outline w:val="0"/>
          <w:color w:val="808080"/>
          <w:sz w:val="22"/>
          <w:szCs w:val="22"/>
          <w:u w:color="808080"/>
          <w14:textFill>
            <w14:solidFill>
              <w14:srgbClr w14:val="808080"/>
            </w14:solidFill>
          </w14:textFill>
        </w:rPr>
      </w:pPr>
    </w:p>
    <w:p>
      <w:pPr>
        <w:pStyle w:val="Body Text Indent 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0"/>
        <w:jc w:val="left"/>
        <w:rPr>
          <w:sz w:val="22"/>
          <w:szCs w:val="22"/>
        </w:rPr>
      </w:pPr>
      <w:r>
        <w:rPr>
          <w:sz w:val="22"/>
          <w:szCs w:val="22"/>
          <w:rtl w:val="0"/>
          <w:lang w:val="ru-RU"/>
        </w:rPr>
        <w:t>Исх</w:t>
      </w:r>
      <w:r>
        <w:rPr>
          <w:sz w:val="22"/>
          <w:szCs w:val="22"/>
          <w:rtl w:val="0"/>
          <w:lang w:val="ru-RU"/>
        </w:rPr>
        <w:t xml:space="preserve">. </w:t>
      </w:r>
      <w:r>
        <w:rPr>
          <w:sz w:val="22"/>
          <w:szCs w:val="22"/>
          <w:rtl w:val="0"/>
          <w:lang w:val="ru-RU"/>
        </w:rPr>
        <w:t>№ б</w:t>
      </w:r>
      <w:r>
        <w:rPr>
          <w:sz w:val="22"/>
          <w:szCs w:val="22"/>
          <w:rtl w:val="0"/>
          <w:lang w:val="ru-RU"/>
        </w:rPr>
        <w:t>/</w:t>
      </w:r>
      <w:r>
        <w:rPr>
          <w:sz w:val="22"/>
          <w:szCs w:val="22"/>
          <w:rtl w:val="0"/>
          <w:lang w:val="ru-RU"/>
        </w:rPr>
        <w:t>н</w:t>
      </w:r>
      <w:r>
        <w:rPr>
          <w:sz w:val="22"/>
          <w:szCs w:val="22"/>
          <w:rtl w:val="0"/>
          <w:lang w:val="en-US"/>
        </w:rPr>
        <w:t xml:space="preserve"> </w:t>
      </w:r>
      <w:r>
        <w:rPr>
          <w:sz w:val="22"/>
          <w:szCs w:val="22"/>
          <w:rtl w:val="0"/>
          <w:lang w:val="ru-RU"/>
        </w:rPr>
        <w:t>от «</w:t>
      </w:r>
      <w:r>
        <w:rPr>
          <w:sz w:val="22"/>
          <w:szCs w:val="22"/>
          <w:rtl w:val="0"/>
          <w:lang w:val="ru-RU"/>
        </w:rPr>
        <w:t>27</w:t>
      </w:r>
      <w:r>
        <w:rPr>
          <w:sz w:val="22"/>
          <w:szCs w:val="22"/>
          <w:rtl w:val="0"/>
          <w:lang w:val="ru-RU"/>
        </w:rPr>
        <w:t xml:space="preserve">» марта </w:t>
      </w:r>
      <w:r>
        <w:rPr>
          <w:sz w:val="22"/>
          <w:szCs w:val="22"/>
          <w:rtl w:val="0"/>
          <w:lang w:val="ru-RU"/>
        </w:rPr>
        <w:t xml:space="preserve">2024 </w:t>
      </w:r>
      <w:r>
        <w:rPr>
          <w:sz w:val="22"/>
          <w:szCs w:val="22"/>
          <w:rtl w:val="0"/>
          <w:lang w:val="ru-RU"/>
        </w:rPr>
        <w:t>г</w:t>
      </w:r>
      <w:r>
        <w:rPr>
          <w:sz w:val="22"/>
          <w:szCs w:val="22"/>
          <w:rtl w:val="0"/>
          <w:lang w:val="ru-RU"/>
        </w:rPr>
        <w:t>.</w:t>
      </w:r>
    </w:p>
    <w:p>
      <w:pPr>
        <w:pStyle w:val="Body Text Indent 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0"/>
        <w:jc w:val="left"/>
        <w:rPr>
          <w:sz w:val="22"/>
          <w:szCs w:val="22"/>
        </w:rPr>
      </w:pPr>
    </w:p>
    <w:p>
      <w:pPr>
        <w:pStyle w:val="Body Text Indent 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5953"/>
        <w:jc w:val="left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ru-RU"/>
        </w:rPr>
        <w:t xml:space="preserve">Акционерам ПАО «РОСИНТЕР </w:t>
      </w:r>
    </w:p>
    <w:p>
      <w:pPr>
        <w:pStyle w:val="Body Text Indent 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5953"/>
        <w:jc w:val="left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ru-RU"/>
        </w:rPr>
        <w:t>РЕСТОРАНТС ХОЛДИНГ»</w:t>
      </w:r>
    </w:p>
    <w:p>
      <w:pPr>
        <w:pStyle w:val="Body Text Indent 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ind w:firstLine="0"/>
        <w:jc w:val="center"/>
        <w:rPr>
          <w:b w:val="1"/>
          <w:bCs w:val="1"/>
          <w:sz w:val="22"/>
          <w:szCs w:val="22"/>
        </w:rPr>
      </w:pPr>
    </w:p>
    <w:p>
      <w:pPr>
        <w:pStyle w:val="Body Text Indent 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120" w:line="288" w:lineRule="auto"/>
        <w:ind w:firstLine="652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 xml:space="preserve">В соответствии с предписанием Банка России № </w:t>
      </w:r>
      <w:r>
        <w:rPr>
          <w:sz w:val="24"/>
          <w:szCs w:val="24"/>
          <w:rtl w:val="0"/>
          <w:lang w:val="ru-RU"/>
        </w:rPr>
        <w:t xml:space="preserve">28-4-1/1483 </w:t>
      </w:r>
      <w:r>
        <w:rPr>
          <w:sz w:val="24"/>
          <w:szCs w:val="24"/>
          <w:rtl w:val="0"/>
          <w:lang w:val="ru-RU"/>
        </w:rPr>
        <w:t xml:space="preserve">от </w:t>
      </w:r>
      <w:r>
        <w:rPr>
          <w:sz w:val="24"/>
          <w:szCs w:val="24"/>
          <w:rtl w:val="0"/>
          <w:lang w:val="ru-RU"/>
        </w:rPr>
        <w:t xml:space="preserve">13.03.2024 </w:t>
      </w:r>
      <w:r>
        <w:rPr>
          <w:sz w:val="24"/>
          <w:szCs w:val="24"/>
          <w:rtl w:val="0"/>
          <w:lang w:val="ru-RU"/>
        </w:rPr>
        <w:t>г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ПАО «РОСИНТЕР РЕСТОРАНТС ХОЛДИНГ»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 xml:space="preserve">ОГРН </w:t>
      </w:r>
      <w:r>
        <w:rPr>
          <w:sz w:val="24"/>
          <w:szCs w:val="24"/>
          <w:rtl w:val="0"/>
          <w:lang w:val="ru-RU"/>
        </w:rPr>
        <w:t xml:space="preserve">1047796362305, </w:t>
      </w:r>
      <w:r>
        <w:rPr>
          <w:sz w:val="24"/>
          <w:szCs w:val="24"/>
          <w:rtl w:val="0"/>
          <w:lang w:val="ru-RU"/>
        </w:rPr>
        <w:t xml:space="preserve">направляет отчет об итогах голосования на внеочередном общем собрании акционеров эмитента </w:t>
      </w:r>
      <w:r>
        <w:rPr>
          <w:sz w:val="24"/>
          <w:szCs w:val="24"/>
          <w:rtl w:val="0"/>
          <w:lang w:val="ru-RU"/>
        </w:rPr>
        <w:t xml:space="preserve">31.01.2024 </w:t>
      </w:r>
      <w:r>
        <w:rPr>
          <w:sz w:val="24"/>
          <w:szCs w:val="24"/>
          <w:rtl w:val="0"/>
          <w:lang w:val="ru-RU"/>
        </w:rPr>
        <w:t>г</w:t>
      </w:r>
      <w:r>
        <w:rPr>
          <w:sz w:val="24"/>
          <w:szCs w:val="24"/>
          <w:rtl w:val="0"/>
          <w:lang w:val="ru-RU"/>
        </w:rPr>
        <w:t>. (</w:t>
      </w:r>
      <w:r>
        <w:rPr>
          <w:sz w:val="24"/>
          <w:szCs w:val="24"/>
          <w:rtl w:val="0"/>
          <w:lang w:val="ru-RU"/>
        </w:rPr>
        <w:t>с уточнением</w:t>
      </w:r>
      <w:r>
        <w:rPr>
          <w:sz w:val="24"/>
          <w:szCs w:val="24"/>
          <w:rtl w:val="0"/>
          <w:lang w:val="ru-RU"/>
        </w:rPr>
        <w:t>).</w:t>
      </w:r>
    </w:p>
    <w:p>
      <w:pPr>
        <w:pStyle w:val="Body Text Indent 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120" w:line="288" w:lineRule="auto"/>
        <w:ind w:firstLine="0"/>
      </w:pPr>
    </w:p>
    <w:p>
      <w:pPr>
        <w:pStyle w:val="Body Text Indent 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120" w:line="288" w:lineRule="auto"/>
        <w:ind w:firstLine="0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Приложение</w:t>
      </w:r>
      <w:r>
        <w:rPr>
          <w:sz w:val="24"/>
          <w:szCs w:val="24"/>
          <w:rtl w:val="0"/>
          <w:lang w:val="ru-RU"/>
        </w:rPr>
        <w:t xml:space="preserve">: </w:t>
      </w:r>
      <w:r>
        <w:rPr>
          <w:sz w:val="24"/>
          <w:szCs w:val="24"/>
          <w:rtl w:val="0"/>
          <w:lang w:val="ru-RU"/>
        </w:rPr>
        <w:t xml:space="preserve">по тексту на </w:t>
      </w:r>
      <w:r>
        <w:rPr>
          <w:sz w:val="24"/>
          <w:szCs w:val="24"/>
          <w:rtl w:val="0"/>
          <w:lang w:val="ru-RU"/>
        </w:rPr>
        <w:t xml:space="preserve">___ </w:t>
      </w:r>
      <w:r>
        <w:rPr>
          <w:sz w:val="24"/>
          <w:szCs w:val="24"/>
          <w:rtl w:val="0"/>
          <w:lang w:val="ru-RU"/>
        </w:rPr>
        <w:t>листах</w:t>
      </w:r>
      <w:r>
        <w:rPr>
          <w:sz w:val="24"/>
          <w:szCs w:val="24"/>
          <w:rtl w:val="0"/>
          <w:lang w:val="ru-RU"/>
        </w:rPr>
        <w:t>.</w:t>
      </w:r>
    </w:p>
    <w:p>
      <w:pPr>
        <w:pStyle w:val="Body Text Indent 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rPr>
          <w:sz w:val="22"/>
          <w:szCs w:val="22"/>
        </w:rPr>
      </w:pPr>
    </w:p>
    <w:p>
      <w:pPr>
        <w:pStyle w:val="Body Text Indent 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rPr>
          <w:sz w:val="22"/>
          <w:szCs w:val="22"/>
        </w:rPr>
      </w:pPr>
    </w:p>
    <w:p>
      <w:pPr>
        <w:pStyle w:val="Body Text Indent 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ind w:firstLine="0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ru-RU"/>
        </w:rPr>
        <w:t xml:space="preserve">Президент  </w:t>
      </w:r>
    </w:p>
    <w:p>
      <w:pPr>
        <w:pStyle w:val="Body Text Indent 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ind w:firstLine="0"/>
        <w:rPr>
          <w:i w:val="1"/>
          <w:iCs w:val="1"/>
          <w:spacing w:val="0"/>
          <w:sz w:val="22"/>
          <w:szCs w:val="22"/>
          <w:lang w:val="en-US"/>
        </w:rPr>
      </w:pPr>
      <w:r>
        <w:rPr>
          <w:b w:val="1"/>
          <w:bCs w:val="1"/>
          <w:sz w:val="22"/>
          <w:szCs w:val="22"/>
          <w:rtl w:val="0"/>
          <w:lang w:val="ru-RU"/>
        </w:rPr>
        <w:t>ПАО «РОСИНТЕР РЕСТОРАНТС ХОЛДИНГ»</w:t>
        <w:tab/>
        <w:tab/>
        <w:tab/>
        <w:t>п</w:t>
      </w:r>
      <w:r>
        <w:rPr>
          <w:b w:val="1"/>
          <w:bCs w:val="1"/>
          <w:sz w:val="22"/>
          <w:szCs w:val="22"/>
          <w:rtl w:val="0"/>
          <w:lang w:val="ru-RU"/>
        </w:rPr>
        <w:t>/</w:t>
      </w:r>
      <w:r>
        <w:rPr>
          <w:b w:val="1"/>
          <w:bCs w:val="1"/>
          <w:sz w:val="22"/>
          <w:szCs w:val="22"/>
          <w:rtl w:val="0"/>
          <w:lang w:val="ru-RU"/>
        </w:rPr>
        <w:t>п</w:t>
        <w:tab/>
        <w:tab/>
        <w:tab/>
        <w:t>М</w:t>
      </w:r>
      <w:r>
        <w:rPr>
          <w:b w:val="1"/>
          <w:bCs w:val="1"/>
          <w:sz w:val="22"/>
          <w:szCs w:val="22"/>
          <w:rtl w:val="0"/>
          <w:lang w:val="ru-RU"/>
        </w:rPr>
        <w:t>.</w:t>
      </w:r>
      <w:r>
        <w:rPr>
          <w:b w:val="1"/>
          <w:bCs w:val="1"/>
          <w:sz w:val="22"/>
          <w:szCs w:val="22"/>
          <w:rtl w:val="0"/>
          <w:lang w:val="ru-RU"/>
        </w:rPr>
        <w:t>В</w:t>
      </w:r>
      <w:r>
        <w:rPr>
          <w:b w:val="1"/>
          <w:bCs w:val="1"/>
          <w:sz w:val="22"/>
          <w:szCs w:val="22"/>
          <w:rtl w:val="0"/>
          <w:lang w:val="ru-RU"/>
        </w:rPr>
        <w:t xml:space="preserve">. </w:t>
      </w:r>
      <w:r>
        <w:rPr>
          <w:b w:val="1"/>
          <w:bCs w:val="1"/>
          <w:sz w:val="22"/>
          <w:szCs w:val="22"/>
          <w:rtl w:val="0"/>
          <w:lang w:val="ru-RU"/>
        </w:rPr>
        <w:t>Костеева</w:t>
      </w:r>
    </w:p>
    <w:p>
      <w:pPr>
        <w:pStyle w:val="Основной текст A"/>
        <w:suppressAutoHyphens w:val="1"/>
        <w:spacing w:line="230" w:lineRule="exact"/>
      </w:pPr>
      <w:r>
        <w:rPr>
          <w:i w:val="1"/>
          <w:iCs w:val="1"/>
          <w:spacing w:val="0"/>
          <w:sz w:val="22"/>
          <w:szCs w:val="22"/>
          <w:lang w:val="en-US"/>
        </w:rPr>
      </w:r>
    </w:p>
    <w:sectPr>
      <w:headerReference w:type="default" r:id="rId6"/>
      <w:footerReference w:type="default" r:id="rId7"/>
      <w:pgSz w:w="11900" w:h="16840" w:orient="portrait"/>
      <w:pgMar w:top="454" w:right="709" w:bottom="454" w:left="85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1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"/>
      <w:szCs w:val="2"/>
      <w:u w:val="none" w:color="000000"/>
      <w:shd w:val="nil" w:color="auto" w:fill="auto"/>
      <w:vertAlign w:val="baseline"/>
      <w:lang w:val="ru-RU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Text Indent 3">
    <w:name w:val="Body Text Indent 3"/>
    <w:next w:val="Body Text Indent 3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360"/>
      <w:jc w:val="both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20" w:after="0" w:line="240" w:lineRule="auto"/>
      <w:ind w:left="0" w:right="0" w:firstLine="0"/>
      <w:jc w:val="center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paragraph" w:styleId="Основной текст A">
    <w:name w:val="Основной текст A"/>
    <w:next w:val="Основной текст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72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"/>
      <w:szCs w:val="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paragraph" w:styleId="Основной текст">
    <w:name w:val="Основной текст"/>
    <w:next w:val="Основной текст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tif"/><Relationship Id="rId5" Type="http://schemas.openxmlformats.org/officeDocument/2006/relationships/image" Target="media/image1.pn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